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ind w:firstLine="989" w:firstLineChars="224"/>
        <w:rPr>
          <w:rFonts w:ascii="宋体" w:hAnsi="宋体" w:cs="宋体"/>
          <w:kern w:val="0"/>
          <w:sz w:val="44"/>
          <w:szCs w:val="44"/>
          <w:shd w:val="clear" w:color="auto" w:fill="FFFFFF"/>
        </w:rPr>
      </w:pPr>
      <w:bookmarkStart w:id="0" w:name="_GoBack"/>
      <w:bookmarkEnd w:id="0"/>
      <w:r>
        <w:rPr>
          <w:rFonts w:hint="eastAsia" w:ascii="宋体" w:hAnsi="宋体" w:cs="宋体"/>
          <w:kern w:val="0"/>
          <w:sz w:val="44"/>
          <w:szCs w:val="44"/>
          <w:shd w:val="clear" w:color="auto" w:fill="FFFFFF"/>
        </w:rPr>
        <w:t>山西电力职业技术学院</w:t>
      </w:r>
    </w:p>
    <w:p>
      <w:pPr>
        <w:pStyle w:val="4"/>
        <w:spacing w:before="100" w:beforeAutospacing="1" w:after="240"/>
        <w:ind w:firstLine="989" w:firstLineChars="224"/>
        <w:rPr>
          <w:rFonts w:ascii="宋体" w:cs="Times New Roman"/>
          <w:kern w:val="0"/>
          <w:sz w:val="44"/>
          <w:szCs w:val="44"/>
          <w:shd w:val="clear" w:color="auto" w:fill="FFFFFF"/>
        </w:rPr>
      </w:pPr>
      <w:r>
        <w:rPr>
          <w:rFonts w:hint="eastAsia" w:ascii="宋体" w:hAnsi="宋体" w:cs="宋体"/>
          <w:kern w:val="0"/>
          <w:sz w:val="44"/>
          <w:szCs w:val="44"/>
          <w:shd w:val="clear" w:color="auto" w:fill="FFFFFF"/>
        </w:rPr>
        <w:t>课程思政教育教学改革工作方案</w:t>
      </w:r>
    </w:p>
    <w:p>
      <w:pPr>
        <w:ind w:firstLine="689" w:firstLineChars="224"/>
        <w:rPr>
          <w:rFonts w:ascii="仿宋" w:hAnsi="仿宋" w:eastAsia="仿宋" w:cs="Times New Roman"/>
          <w:spacing w:val="-6"/>
          <w:sz w:val="32"/>
          <w:szCs w:val="32"/>
        </w:rPr>
      </w:pPr>
      <w:r>
        <w:rPr>
          <w:rFonts w:hint="eastAsia" w:ascii="仿宋" w:hAnsi="仿宋" w:eastAsia="仿宋" w:cs="仿宋"/>
          <w:spacing w:val="-6"/>
          <w:sz w:val="32"/>
          <w:szCs w:val="32"/>
        </w:rPr>
        <w:t>为贯彻落实全国高校思想政治工作会议、全省高校思想治工作推进会议精神</w:t>
      </w:r>
      <w:r>
        <w:rPr>
          <w:rFonts w:ascii="仿宋" w:hAnsi="仿宋" w:eastAsia="仿宋" w:cs="仿宋"/>
          <w:spacing w:val="-6"/>
          <w:sz w:val="32"/>
          <w:szCs w:val="32"/>
        </w:rPr>
        <w:t xml:space="preserve">, </w:t>
      </w:r>
      <w:r>
        <w:rPr>
          <w:rFonts w:hint="eastAsia" w:ascii="仿宋" w:hAnsi="仿宋" w:eastAsia="仿宋" w:cs="仿宋"/>
          <w:spacing w:val="-6"/>
          <w:sz w:val="32"/>
          <w:szCs w:val="32"/>
        </w:rPr>
        <w:t>根据《山西省教育厅关于印发</w:t>
      </w:r>
      <w:r>
        <w:rPr>
          <w:rFonts w:ascii="仿宋" w:hAnsi="仿宋" w:eastAsia="仿宋" w:cs="仿宋"/>
          <w:spacing w:val="-6"/>
          <w:sz w:val="32"/>
          <w:szCs w:val="32"/>
        </w:rPr>
        <w:t>&lt;</w:t>
      </w:r>
      <w:r>
        <w:rPr>
          <w:rFonts w:hint="eastAsia" w:ascii="仿宋" w:hAnsi="仿宋" w:eastAsia="仿宋" w:cs="仿宋"/>
          <w:spacing w:val="-6"/>
          <w:sz w:val="32"/>
          <w:szCs w:val="32"/>
        </w:rPr>
        <w:t>山西省高校课程思政教育教学改革试点工作方案</w:t>
      </w:r>
      <w:r>
        <w:rPr>
          <w:rFonts w:ascii="仿宋" w:hAnsi="仿宋" w:eastAsia="仿宋" w:cs="仿宋"/>
          <w:spacing w:val="-6"/>
          <w:sz w:val="32"/>
          <w:szCs w:val="32"/>
        </w:rPr>
        <w:t>&gt;</w:t>
      </w:r>
      <w:r>
        <w:rPr>
          <w:rFonts w:hint="eastAsia" w:ascii="仿宋" w:hAnsi="仿宋" w:eastAsia="仿宋" w:cs="仿宋"/>
          <w:spacing w:val="-6"/>
          <w:sz w:val="32"/>
          <w:szCs w:val="32"/>
        </w:rPr>
        <w:t>的通知》（晋教政</w:t>
      </w:r>
      <w:r>
        <w:rPr>
          <w:rFonts w:ascii="仿宋" w:hAnsi="仿宋" w:eastAsia="仿宋" w:cs="仿宋"/>
          <w:spacing w:val="-6"/>
          <w:sz w:val="32"/>
          <w:szCs w:val="32"/>
        </w:rPr>
        <w:t>[2018]14</w:t>
      </w:r>
      <w:r>
        <w:rPr>
          <w:rFonts w:hint="eastAsia" w:ascii="仿宋" w:hAnsi="仿宋" w:eastAsia="仿宋" w:cs="仿宋"/>
          <w:spacing w:val="-6"/>
          <w:sz w:val="32"/>
          <w:szCs w:val="32"/>
        </w:rPr>
        <w:t>号）的精神要求，将马克思主义理论贯穿我院教学和科研全过程</w:t>
      </w:r>
      <w:r>
        <w:rPr>
          <w:rFonts w:ascii="仿宋" w:hAnsi="仿宋" w:eastAsia="仿宋" w:cs="仿宋"/>
          <w:spacing w:val="-6"/>
          <w:sz w:val="32"/>
          <w:szCs w:val="32"/>
        </w:rPr>
        <w:t>,</w:t>
      </w:r>
      <w:r>
        <w:rPr>
          <w:rFonts w:hint="eastAsia" w:ascii="仿宋" w:hAnsi="仿宋" w:eastAsia="仿宋" w:cs="仿宋"/>
          <w:spacing w:val="-6"/>
          <w:sz w:val="32"/>
          <w:szCs w:val="32"/>
        </w:rPr>
        <w:t>深入发掘各类课程的思想政治教育资源</w:t>
      </w:r>
      <w:r>
        <w:rPr>
          <w:rFonts w:ascii="仿宋" w:hAnsi="仿宋" w:eastAsia="仿宋" w:cs="仿宋"/>
          <w:spacing w:val="-6"/>
          <w:sz w:val="32"/>
          <w:szCs w:val="32"/>
        </w:rPr>
        <w:t>,</w:t>
      </w:r>
      <w:r>
        <w:rPr>
          <w:rFonts w:hint="eastAsia" w:ascii="仿宋" w:hAnsi="仿宋" w:eastAsia="仿宋" w:cs="仿宋"/>
          <w:spacing w:val="-6"/>
          <w:sz w:val="32"/>
          <w:szCs w:val="32"/>
        </w:rPr>
        <w:t>强化价值引领</w:t>
      </w:r>
      <w:r>
        <w:rPr>
          <w:rFonts w:ascii="仿宋" w:hAnsi="仿宋" w:eastAsia="仿宋" w:cs="仿宋"/>
          <w:spacing w:val="-6"/>
          <w:sz w:val="32"/>
          <w:szCs w:val="32"/>
        </w:rPr>
        <w:t>,</w:t>
      </w:r>
      <w:r>
        <w:rPr>
          <w:rFonts w:hint="eastAsia" w:ascii="仿宋" w:hAnsi="仿宋" w:eastAsia="仿宋" w:cs="仿宋"/>
          <w:spacing w:val="-6"/>
          <w:sz w:val="32"/>
          <w:szCs w:val="32"/>
        </w:rPr>
        <w:t>发挥好课堂教学在育人中的主渠道、主阵地作用</w:t>
      </w:r>
      <w:r>
        <w:rPr>
          <w:rFonts w:ascii="仿宋" w:hAnsi="仿宋" w:eastAsia="仿宋" w:cs="仿宋"/>
          <w:spacing w:val="-6"/>
          <w:sz w:val="32"/>
          <w:szCs w:val="32"/>
        </w:rPr>
        <w:t>,</w:t>
      </w:r>
      <w:r>
        <w:rPr>
          <w:rFonts w:hint="eastAsia" w:ascii="仿宋" w:hAnsi="仿宋" w:eastAsia="仿宋" w:cs="仿宋"/>
          <w:spacing w:val="-6"/>
          <w:sz w:val="32"/>
          <w:szCs w:val="32"/>
        </w:rPr>
        <w:t>努力构建思想政治理论课、综合素养课、专业教育课“三位一体”的思想政治教育课程体系</w:t>
      </w:r>
      <w:r>
        <w:rPr>
          <w:rFonts w:ascii="仿宋" w:hAnsi="仿宋" w:eastAsia="仿宋" w:cs="仿宋"/>
          <w:spacing w:val="-6"/>
          <w:sz w:val="32"/>
          <w:szCs w:val="32"/>
        </w:rPr>
        <w:t>,</w:t>
      </w:r>
      <w:r>
        <w:rPr>
          <w:rFonts w:hint="eastAsia" w:ascii="仿宋" w:hAnsi="仿宋" w:eastAsia="仿宋" w:cs="仿宋"/>
          <w:spacing w:val="-6"/>
          <w:sz w:val="32"/>
          <w:szCs w:val="32"/>
        </w:rPr>
        <w:t>特制订本方案。</w:t>
      </w:r>
    </w:p>
    <w:p>
      <w:pPr>
        <w:ind w:firstLine="716" w:firstLineChars="224"/>
        <w:rPr>
          <w:rFonts w:ascii="Verdana" w:hAnsi="Verdana" w:eastAsia="黑体" w:cs="Times New Roman"/>
          <w:color w:val="000033"/>
          <w:sz w:val="32"/>
          <w:szCs w:val="32"/>
        </w:rPr>
      </w:pPr>
      <w:r>
        <w:rPr>
          <w:rFonts w:hint="eastAsia" w:ascii="Verdana" w:hAnsi="Verdana" w:eastAsia="黑体" w:cs="黑体"/>
          <w:color w:val="000033"/>
          <w:sz w:val="32"/>
          <w:szCs w:val="32"/>
        </w:rPr>
        <w:t>一、总体要求</w:t>
      </w:r>
    </w:p>
    <w:p>
      <w:pPr>
        <w:ind w:firstLine="689" w:firstLineChars="224"/>
        <w:rPr>
          <w:rFonts w:ascii="仿宋" w:hAnsi="仿宋" w:eastAsia="仿宋" w:cs="Times New Roman"/>
          <w:spacing w:val="-6"/>
          <w:sz w:val="32"/>
          <w:szCs w:val="32"/>
        </w:rPr>
      </w:pPr>
      <w:r>
        <w:rPr>
          <w:rFonts w:ascii="仿宋" w:hAnsi="仿宋" w:eastAsia="仿宋" w:cs="仿宋"/>
          <w:spacing w:val="-6"/>
          <w:sz w:val="32"/>
          <w:szCs w:val="32"/>
        </w:rPr>
        <w:t>(</w:t>
      </w:r>
      <w:r>
        <w:rPr>
          <w:rFonts w:hint="eastAsia" w:ascii="仿宋" w:hAnsi="仿宋" w:eastAsia="仿宋" w:cs="仿宋"/>
          <w:spacing w:val="-6"/>
          <w:sz w:val="32"/>
          <w:szCs w:val="32"/>
        </w:rPr>
        <w:t>一</w:t>
      </w:r>
      <w:r>
        <w:rPr>
          <w:rFonts w:ascii="仿宋" w:hAnsi="仿宋" w:eastAsia="仿宋" w:cs="仿宋"/>
          <w:spacing w:val="-6"/>
          <w:sz w:val="32"/>
          <w:szCs w:val="32"/>
        </w:rPr>
        <w:t>)</w:t>
      </w:r>
      <w:r>
        <w:rPr>
          <w:rFonts w:hint="eastAsia" w:ascii="仿宋" w:hAnsi="仿宋" w:eastAsia="仿宋" w:cs="仿宋"/>
          <w:spacing w:val="-6"/>
          <w:sz w:val="32"/>
          <w:szCs w:val="32"/>
        </w:rPr>
        <w:t>树立目标导向。深入贯彻落实习近平新时代中国特色社会主义思想和党的十九大精神</w:t>
      </w:r>
      <w:r>
        <w:rPr>
          <w:rFonts w:ascii="仿宋" w:hAnsi="仿宋" w:eastAsia="仿宋" w:cs="仿宋"/>
          <w:spacing w:val="-6"/>
          <w:sz w:val="32"/>
          <w:szCs w:val="32"/>
        </w:rPr>
        <w:t>,</w:t>
      </w:r>
      <w:r>
        <w:rPr>
          <w:rFonts w:hint="eastAsia" w:ascii="仿宋" w:hAnsi="仿宋" w:eastAsia="仿宋" w:cs="仿宋"/>
          <w:spacing w:val="-6"/>
          <w:sz w:val="32"/>
          <w:szCs w:val="32"/>
        </w:rPr>
        <w:t>坚持立德树人根本任务</w:t>
      </w:r>
      <w:r>
        <w:rPr>
          <w:rFonts w:ascii="仿宋" w:hAnsi="仿宋" w:eastAsia="仿宋" w:cs="仿宋"/>
          <w:spacing w:val="-6"/>
          <w:sz w:val="32"/>
          <w:szCs w:val="32"/>
        </w:rPr>
        <w:t>,</w:t>
      </w:r>
      <w:r>
        <w:rPr>
          <w:rFonts w:hint="eastAsia" w:ascii="仿宋" w:hAnsi="仿宋" w:eastAsia="仿宋" w:cs="仿宋"/>
          <w:spacing w:val="-6"/>
          <w:sz w:val="32"/>
          <w:szCs w:val="32"/>
        </w:rPr>
        <w:t>把思想政治教育贯穿到教育教学全过程</w:t>
      </w:r>
      <w:r>
        <w:rPr>
          <w:rFonts w:ascii="仿宋" w:hAnsi="仿宋" w:eastAsia="仿宋" w:cs="仿宋"/>
          <w:spacing w:val="-6"/>
          <w:sz w:val="32"/>
          <w:szCs w:val="32"/>
        </w:rPr>
        <w:t>,</w:t>
      </w:r>
      <w:r>
        <w:rPr>
          <w:rFonts w:hint="eastAsia" w:ascii="仿宋" w:hAnsi="仿宋" w:eastAsia="仿宋" w:cs="仿宋"/>
          <w:spacing w:val="-6"/>
          <w:sz w:val="32"/>
          <w:szCs w:val="32"/>
        </w:rPr>
        <w:t>推动各类课程与思想政治理论课同向同行</w:t>
      </w:r>
      <w:r>
        <w:rPr>
          <w:rFonts w:ascii="仿宋" w:hAnsi="仿宋" w:eastAsia="仿宋" w:cs="仿宋"/>
          <w:spacing w:val="-6"/>
          <w:sz w:val="32"/>
          <w:szCs w:val="32"/>
        </w:rPr>
        <w:t>,</w:t>
      </w:r>
      <w:r>
        <w:rPr>
          <w:rFonts w:hint="eastAsia" w:ascii="仿宋" w:hAnsi="仿宋" w:eastAsia="仿宋" w:cs="仿宋"/>
          <w:spacing w:val="-6"/>
          <w:sz w:val="32"/>
          <w:szCs w:val="32"/>
        </w:rPr>
        <w:t>在强化价值引领、推动理论建设、形成协同育人机制等方面有明显成效</w:t>
      </w:r>
      <w:r>
        <w:rPr>
          <w:rFonts w:ascii="仿宋" w:hAnsi="仿宋" w:eastAsia="仿宋" w:cs="仿宋"/>
          <w:spacing w:val="-6"/>
          <w:sz w:val="32"/>
          <w:szCs w:val="32"/>
        </w:rPr>
        <w:t>,</w:t>
      </w:r>
      <w:r>
        <w:rPr>
          <w:rFonts w:hint="eastAsia" w:ascii="仿宋" w:hAnsi="仿宋" w:eastAsia="仿宋" w:cs="仿宋"/>
          <w:spacing w:val="-6"/>
          <w:sz w:val="32"/>
          <w:szCs w:val="32"/>
        </w:rPr>
        <w:t>为培养德智体美全面发展的社会主义合格建设者和可靠接班人提供质量保障</w:t>
      </w:r>
      <w:r>
        <w:rPr>
          <w:rFonts w:ascii="仿宋" w:hAnsi="仿宋" w:eastAsia="仿宋" w:cs="仿宋"/>
          <w:spacing w:val="-6"/>
          <w:sz w:val="32"/>
          <w:szCs w:val="32"/>
        </w:rPr>
        <w:t>,</w:t>
      </w:r>
      <w:r>
        <w:rPr>
          <w:rFonts w:hint="eastAsia" w:ascii="仿宋" w:hAnsi="仿宋" w:eastAsia="仿宋" w:cs="仿宋"/>
          <w:spacing w:val="-6"/>
          <w:sz w:val="32"/>
          <w:szCs w:val="32"/>
        </w:rPr>
        <w:t>为推动山西转型发展和实现中华民族伟大复兴提供人才保障。</w:t>
      </w:r>
    </w:p>
    <w:p>
      <w:pPr>
        <w:ind w:firstLine="689" w:firstLineChars="224"/>
        <w:rPr>
          <w:rFonts w:ascii="仿宋" w:hAnsi="仿宋" w:eastAsia="仿宋" w:cs="Times New Roman"/>
          <w:spacing w:val="-6"/>
          <w:sz w:val="32"/>
          <w:szCs w:val="32"/>
        </w:rPr>
      </w:pPr>
      <w:r>
        <w:rPr>
          <w:rFonts w:ascii="仿宋" w:hAnsi="仿宋" w:eastAsia="仿宋" w:cs="仿宋"/>
          <w:spacing w:val="-6"/>
          <w:sz w:val="32"/>
          <w:szCs w:val="32"/>
        </w:rPr>
        <w:t>(</w:t>
      </w:r>
      <w:r>
        <w:rPr>
          <w:rFonts w:hint="eastAsia" w:ascii="仿宋" w:hAnsi="仿宋" w:eastAsia="仿宋" w:cs="仿宋"/>
          <w:spacing w:val="-6"/>
          <w:sz w:val="32"/>
          <w:szCs w:val="32"/>
        </w:rPr>
        <w:t>二</w:t>
      </w:r>
      <w:r>
        <w:rPr>
          <w:rFonts w:ascii="仿宋" w:hAnsi="仿宋" w:eastAsia="仿宋" w:cs="仿宋"/>
          <w:spacing w:val="-6"/>
          <w:sz w:val="32"/>
          <w:szCs w:val="32"/>
        </w:rPr>
        <w:t>)</w:t>
      </w:r>
      <w:r>
        <w:rPr>
          <w:rFonts w:hint="eastAsia" w:ascii="仿宋" w:hAnsi="仿宋" w:eastAsia="仿宋" w:cs="仿宋"/>
          <w:spacing w:val="-6"/>
          <w:sz w:val="32"/>
          <w:szCs w:val="32"/>
        </w:rPr>
        <w:t>聚焦突出问题。聚焦高校教育教学改革动力不足</w:t>
      </w:r>
      <w:r>
        <w:rPr>
          <w:rFonts w:ascii="仿宋" w:hAnsi="仿宋" w:eastAsia="仿宋" w:cs="仿宋"/>
          <w:spacing w:val="-6"/>
          <w:sz w:val="32"/>
          <w:szCs w:val="32"/>
        </w:rPr>
        <w:t>,</w:t>
      </w:r>
      <w:r>
        <w:rPr>
          <w:rFonts w:hint="eastAsia" w:ascii="仿宋" w:hAnsi="仿宋" w:eastAsia="仿宋" w:cs="仿宋"/>
          <w:spacing w:val="-6"/>
          <w:sz w:val="32"/>
          <w:szCs w:val="32"/>
        </w:rPr>
        <w:t>教师教学效果良莠不齐</w:t>
      </w:r>
      <w:r>
        <w:rPr>
          <w:rFonts w:ascii="仿宋" w:hAnsi="仿宋" w:eastAsia="仿宋" w:cs="仿宋"/>
          <w:spacing w:val="-6"/>
          <w:sz w:val="32"/>
          <w:szCs w:val="32"/>
        </w:rPr>
        <w:t>,</w:t>
      </w:r>
      <w:r>
        <w:rPr>
          <w:rFonts w:hint="eastAsia" w:ascii="仿宋" w:hAnsi="仿宋" w:eastAsia="仿宋" w:cs="仿宋"/>
          <w:spacing w:val="-6"/>
          <w:sz w:val="32"/>
          <w:szCs w:val="32"/>
        </w:rPr>
        <w:t>学生对课程的认同度和获得感不均这一突出矛盾</w:t>
      </w:r>
      <w:r>
        <w:rPr>
          <w:rFonts w:ascii="仿宋" w:hAnsi="仿宋" w:eastAsia="仿宋" w:cs="仿宋"/>
          <w:spacing w:val="-6"/>
          <w:sz w:val="32"/>
          <w:szCs w:val="32"/>
        </w:rPr>
        <w:t>,</w:t>
      </w:r>
      <w:r>
        <w:rPr>
          <w:rFonts w:hint="eastAsia" w:ascii="仿宋" w:hAnsi="仿宋" w:eastAsia="仿宋" w:cs="仿宋"/>
          <w:spacing w:val="-6"/>
          <w:sz w:val="32"/>
          <w:szCs w:val="32"/>
        </w:rPr>
        <w:t>聚焦思想政治教育资源分散、缺乏协同效应的短板</w:t>
      </w:r>
      <w:r>
        <w:rPr>
          <w:rFonts w:ascii="仿宋" w:hAnsi="仿宋" w:eastAsia="仿宋" w:cs="仿宋"/>
          <w:spacing w:val="-6"/>
          <w:sz w:val="32"/>
          <w:szCs w:val="32"/>
        </w:rPr>
        <w:t>,</w:t>
      </w:r>
      <w:r>
        <w:rPr>
          <w:rFonts w:hint="eastAsia" w:ascii="仿宋" w:hAnsi="仿宋" w:eastAsia="仿宋" w:cs="仿宋"/>
          <w:spacing w:val="-6"/>
          <w:sz w:val="32"/>
          <w:szCs w:val="32"/>
        </w:rPr>
        <w:t>课程思政改革缺少科学规划和体制机制创新的现状</w:t>
      </w:r>
      <w:r>
        <w:rPr>
          <w:rFonts w:ascii="仿宋" w:hAnsi="仿宋" w:eastAsia="仿宋" w:cs="仿宋"/>
          <w:spacing w:val="-6"/>
          <w:sz w:val="32"/>
          <w:szCs w:val="32"/>
        </w:rPr>
        <w:t>,</w:t>
      </w:r>
      <w:r>
        <w:rPr>
          <w:rFonts w:hint="eastAsia" w:ascii="仿宋" w:hAnsi="仿宋" w:eastAsia="仿宋" w:cs="仿宋"/>
          <w:spacing w:val="-6"/>
          <w:sz w:val="32"/>
          <w:szCs w:val="32"/>
        </w:rPr>
        <w:t>有的放矢</w:t>
      </w:r>
      <w:r>
        <w:rPr>
          <w:rFonts w:ascii="仿宋" w:hAnsi="仿宋" w:eastAsia="仿宋" w:cs="仿宋"/>
          <w:spacing w:val="-6"/>
          <w:sz w:val="32"/>
          <w:szCs w:val="32"/>
        </w:rPr>
        <w:t>,</w:t>
      </w:r>
      <w:r>
        <w:rPr>
          <w:rFonts w:hint="eastAsia" w:ascii="仿宋" w:hAnsi="仿宋" w:eastAsia="仿宋" w:cs="仿宋"/>
          <w:spacing w:val="-6"/>
          <w:sz w:val="32"/>
          <w:szCs w:val="32"/>
        </w:rPr>
        <w:t>对症下药</w:t>
      </w:r>
      <w:r>
        <w:rPr>
          <w:rFonts w:ascii="仿宋" w:hAnsi="仿宋" w:eastAsia="仿宋" w:cs="仿宋"/>
          <w:spacing w:val="-6"/>
          <w:sz w:val="32"/>
          <w:szCs w:val="32"/>
        </w:rPr>
        <w:t>,</w:t>
      </w:r>
      <w:r>
        <w:rPr>
          <w:rFonts w:hint="eastAsia" w:ascii="仿宋" w:hAnsi="仿宋" w:eastAsia="仿宋" w:cs="仿宋"/>
          <w:spacing w:val="-6"/>
          <w:sz w:val="32"/>
          <w:szCs w:val="32"/>
        </w:rPr>
        <w:t>不断深化领导干部和广大教师对“课程思政”改革的认识</w:t>
      </w:r>
      <w:r>
        <w:rPr>
          <w:rFonts w:ascii="仿宋" w:hAnsi="仿宋" w:eastAsia="仿宋" w:cs="仿宋"/>
          <w:spacing w:val="-6"/>
          <w:sz w:val="32"/>
          <w:szCs w:val="32"/>
        </w:rPr>
        <w:t>,</w:t>
      </w:r>
      <w:r>
        <w:rPr>
          <w:rFonts w:hint="eastAsia" w:ascii="仿宋" w:hAnsi="仿宋" w:eastAsia="仿宋" w:cs="仿宋"/>
          <w:spacing w:val="-6"/>
          <w:sz w:val="32"/>
          <w:szCs w:val="32"/>
        </w:rPr>
        <w:t>激发师生参与改革的积极性</w:t>
      </w:r>
      <w:r>
        <w:rPr>
          <w:rFonts w:ascii="仿宋" w:hAnsi="仿宋" w:eastAsia="仿宋" w:cs="仿宋"/>
          <w:spacing w:val="-6"/>
          <w:sz w:val="32"/>
          <w:szCs w:val="32"/>
        </w:rPr>
        <w:t>,</w:t>
      </w:r>
      <w:r>
        <w:rPr>
          <w:rFonts w:hint="eastAsia" w:ascii="仿宋" w:hAnsi="仿宋" w:eastAsia="仿宋" w:cs="仿宋"/>
          <w:spacing w:val="-6"/>
          <w:sz w:val="32"/>
          <w:szCs w:val="32"/>
        </w:rPr>
        <w:t>让马克思主义在学科专业中“发声”、在教材中“立身”、论坛上“亮剑”</w:t>
      </w:r>
      <w:r>
        <w:rPr>
          <w:rFonts w:ascii="仿宋" w:hAnsi="仿宋" w:eastAsia="仿宋" w:cs="仿宋"/>
          <w:spacing w:val="-6"/>
          <w:sz w:val="32"/>
          <w:szCs w:val="32"/>
        </w:rPr>
        <w:t>,</w:t>
      </w:r>
      <w:r>
        <w:rPr>
          <w:rFonts w:hint="eastAsia" w:ascii="仿宋" w:hAnsi="仿宋" w:eastAsia="仿宋" w:cs="仿宋"/>
          <w:spacing w:val="-6"/>
          <w:sz w:val="32"/>
          <w:szCs w:val="32"/>
        </w:rPr>
        <w:t>推进思想政治教育在人才培养中的全覆盖。</w:t>
      </w:r>
    </w:p>
    <w:p>
      <w:pPr>
        <w:ind w:firstLine="689" w:firstLineChars="224"/>
        <w:rPr>
          <w:rFonts w:ascii="仿宋" w:hAnsi="仿宋" w:eastAsia="仿宋" w:cs="Times New Roman"/>
          <w:spacing w:val="-6"/>
          <w:sz w:val="32"/>
          <w:szCs w:val="32"/>
        </w:rPr>
      </w:pPr>
      <w:r>
        <w:rPr>
          <w:rFonts w:ascii="仿宋" w:hAnsi="仿宋" w:eastAsia="仿宋" w:cs="仿宋"/>
          <w:spacing w:val="-6"/>
          <w:sz w:val="32"/>
          <w:szCs w:val="32"/>
        </w:rPr>
        <w:t>(</w:t>
      </w:r>
      <w:r>
        <w:rPr>
          <w:rFonts w:hint="eastAsia" w:ascii="仿宋" w:hAnsi="仿宋" w:eastAsia="仿宋" w:cs="仿宋"/>
          <w:spacing w:val="-6"/>
          <w:sz w:val="32"/>
          <w:szCs w:val="32"/>
        </w:rPr>
        <w:t>三</w:t>
      </w:r>
      <w:r>
        <w:rPr>
          <w:rFonts w:ascii="仿宋" w:hAnsi="仿宋" w:eastAsia="仿宋" w:cs="仿宋"/>
          <w:spacing w:val="-6"/>
          <w:sz w:val="32"/>
          <w:szCs w:val="32"/>
        </w:rPr>
        <w:t>)</w:t>
      </w:r>
      <w:r>
        <w:rPr>
          <w:rFonts w:hint="eastAsia" w:ascii="仿宋" w:hAnsi="仿宋" w:eastAsia="仿宋" w:cs="仿宋"/>
          <w:spacing w:val="-6"/>
          <w:sz w:val="32"/>
          <w:szCs w:val="32"/>
        </w:rPr>
        <w:t>坚持德育为先。课程思政改革要坚持不懈传播马克思主义科学理论</w:t>
      </w:r>
      <w:r>
        <w:rPr>
          <w:rFonts w:ascii="仿宋" w:hAnsi="仿宋" w:eastAsia="仿宋" w:cs="仿宋"/>
          <w:spacing w:val="-6"/>
          <w:sz w:val="32"/>
          <w:szCs w:val="32"/>
        </w:rPr>
        <w:t>,</w:t>
      </w:r>
      <w:r>
        <w:rPr>
          <w:rFonts w:hint="eastAsia" w:ascii="仿宋" w:hAnsi="仿宋" w:eastAsia="仿宋" w:cs="仿宋"/>
          <w:spacing w:val="-6"/>
          <w:sz w:val="32"/>
          <w:szCs w:val="32"/>
        </w:rPr>
        <w:t>抓好马克思主义理论教育</w:t>
      </w:r>
      <w:r>
        <w:rPr>
          <w:rFonts w:ascii="仿宋" w:hAnsi="仿宋" w:eastAsia="仿宋" w:cs="仿宋"/>
          <w:spacing w:val="-6"/>
          <w:sz w:val="32"/>
          <w:szCs w:val="32"/>
        </w:rPr>
        <w:t>,</w:t>
      </w:r>
      <w:r>
        <w:rPr>
          <w:rFonts w:hint="eastAsia" w:ascii="仿宋" w:hAnsi="仿宋" w:eastAsia="仿宋" w:cs="仿宋"/>
          <w:spacing w:val="-6"/>
          <w:sz w:val="32"/>
          <w:szCs w:val="32"/>
        </w:rPr>
        <w:t>为学生一生成长奠定科学的思想基础</w:t>
      </w:r>
      <w:r>
        <w:rPr>
          <w:rFonts w:ascii="仿宋" w:hAnsi="仿宋" w:eastAsia="仿宋" w:cs="仿宋"/>
          <w:spacing w:val="-6"/>
          <w:sz w:val="32"/>
          <w:szCs w:val="32"/>
        </w:rPr>
        <w:t>:</w:t>
      </w:r>
      <w:r>
        <w:rPr>
          <w:rFonts w:hint="eastAsia" w:ascii="仿宋" w:hAnsi="仿宋" w:eastAsia="仿宋" w:cs="仿宋"/>
          <w:spacing w:val="-6"/>
          <w:sz w:val="32"/>
          <w:szCs w:val="32"/>
        </w:rPr>
        <w:t>要坚持不懈培育和弘扬社会主义核心价值观</w:t>
      </w:r>
      <w:r>
        <w:rPr>
          <w:rFonts w:ascii="仿宋" w:hAnsi="仿宋" w:eastAsia="仿宋" w:cs="仿宋"/>
          <w:spacing w:val="-6"/>
          <w:sz w:val="32"/>
          <w:szCs w:val="32"/>
        </w:rPr>
        <w:t>,</w:t>
      </w:r>
      <w:r>
        <w:rPr>
          <w:rFonts w:hint="eastAsia" w:ascii="仿宋" w:hAnsi="仿宋" w:eastAsia="仿宋" w:cs="仿宋"/>
          <w:spacing w:val="-6"/>
          <w:sz w:val="32"/>
          <w:szCs w:val="32"/>
        </w:rPr>
        <w:t>引导大学生做社会主义核心价值观的坚定信仰者、积极传播者、模范践行者。要遵循思想政治工作规律、教书育人规律和学生成长规律</w:t>
      </w:r>
      <w:r>
        <w:rPr>
          <w:rFonts w:ascii="仿宋" w:hAnsi="仿宋" w:eastAsia="仿宋" w:cs="仿宋"/>
          <w:spacing w:val="-6"/>
          <w:sz w:val="32"/>
          <w:szCs w:val="32"/>
        </w:rPr>
        <w:t>,</w:t>
      </w:r>
      <w:r>
        <w:rPr>
          <w:rFonts w:hint="eastAsia" w:ascii="仿宋" w:hAnsi="仿宋" w:eastAsia="仿宋" w:cs="仿宋"/>
          <w:spacing w:val="-6"/>
          <w:sz w:val="32"/>
          <w:szCs w:val="32"/>
        </w:rPr>
        <w:t>推动各专业教育教学自觉运用马克思主义的立场、观点和方法</w:t>
      </w:r>
      <w:r>
        <w:rPr>
          <w:rFonts w:ascii="仿宋" w:hAnsi="仿宋" w:eastAsia="仿宋" w:cs="仿宋"/>
          <w:spacing w:val="-6"/>
          <w:sz w:val="32"/>
          <w:szCs w:val="32"/>
        </w:rPr>
        <w:t>,</w:t>
      </w:r>
      <w:r>
        <w:rPr>
          <w:rFonts w:hint="eastAsia" w:ascii="仿宋" w:hAnsi="仿宋" w:eastAsia="仿宋" w:cs="仿宋"/>
          <w:spacing w:val="-6"/>
          <w:sz w:val="32"/>
          <w:szCs w:val="32"/>
        </w:rPr>
        <w:t>因事而化、因时而进、因势而新。</w:t>
      </w:r>
    </w:p>
    <w:p>
      <w:pPr>
        <w:ind w:firstLine="689" w:firstLineChars="224"/>
        <w:rPr>
          <w:rFonts w:ascii="仿宋" w:hAnsi="仿宋" w:eastAsia="仿宋" w:cs="Times New Roman"/>
          <w:spacing w:val="-6"/>
          <w:sz w:val="32"/>
          <w:szCs w:val="32"/>
        </w:rPr>
      </w:pPr>
      <w:r>
        <w:rPr>
          <w:rFonts w:ascii="仿宋" w:hAnsi="仿宋" w:eastAsia="仿宋" w:cs="仿宋"/>
          <w:spacing w:val="-6"/>
          <w:sz w:val="32"/>
          <w:szCs w:val="32"/>
        </w:rPr>
        <w:t>(</w:t>
      </w:r>
      <w:r>
        <w:rPr>
          <w:rFonts w:hint="eastAsia" w:ascii="仿宋" w:hAnsi="仿宋" w:eastAsia="仿宋" w:cs="仿宋"/>
          <w:spacing w:val="-6"/>
          <w:sz w:val="32"/>
          <w:szCs w:val="32"/>
        </w:rPr>
        <w:t>四</w:t>
      </w:r>
      <w:r>
        <w:rPr>
          <w:rFonts w:ascii="仿宋" w:hAnsi="仿宋" w:eastAsia="仿宋" w:cs="仿宋"/>
          <w:spacing w:val="-6"/>
          <w:sz w:val="32"/>
          <w:szCs w:val="32"/>
        </w:rPr>
        <w:t>)</w:t>
      </w:r>
      <w:r>
        <w:rPr>
          <w:rFonts w:hint="eastAsia" w:ascii="仿宋" w:hAnsi="仿宋" w:eastAsia="仿宋" w:cs="仿宋"/>
          <w:spacing w:val="-6"/>
          <w:sz w:val="32"/>
          <w:szCs w:val="32"/>
        </w:rPr>
        <w:t>强化质量意识。以人为本</w:t>
      </w:r>
      <w:r>
        <w:rPr>
          <w:rFonts w:ascii="仿宋" w:hAnsi="仿宋" w:eastAsia="仿宋" w:cs="仿宋"/>
          <w:spacing w:val="-6"/>
          <w:sz w:val="32"/>
          <w:szCs w:val="32"/>
        </w:rPr>
        <w:t>,</w:t>
      </w:r>
      <w:r>
        <w:rPr>
          <w:rFonts w:hint="eastAsia" w:ascii="仿宋" w:hAnsi="仿宋" w:eastAsia="仿宋" w:cs="仿宋"/>
          <w:spacing w:val="-6"/>
          <w:sz w:val="32"/>
          <w:szCs w:val="32"/>
        </w:rPr>
        <w:t>因材施教</w:t>
      </w:r>
      <w:r>
        <w:rPr>
          <w:rFonts w:ascii="仿宋" w:hAnsi="仿宋" w:eastAsia="仿宋" w:cs="仿宋"/>
          <w:spacing w:val="-6"/>
          <w:sz w:val="32"/>
          <w:szCs w:val="32"/>
        </w:rPr>
        <w:t>,</w:t>
      </w:r>
      <w:r>
        <w:rPr>
          <w:rFonts w:hint="eastAsia" w:ascii="仿宋" w:hAnsi="仿宋" w:eastAsia="仿宋" w:cs="仿宋"/>
          <w:spacing w:val="-6"/>
          <w:sz w:val="32"/>
          <w:szCs w:val="32"/>
        </w:rPr>
        <w:t>注重学生综合素质和能力的培养</w:t>
      </w:r>
      <w:r>
        <w:rPr>
          <w:rFonts w:ascii="仿宋" w:hAnsi="仿宋" w:eastAsia="仿宋" w:cs="仿宋"/>
          <w:spacing w:val="-6"/>
          <w:sz w:val="32"/>
          <w:szCs w:val="32"/>
        </w:rPr>
        <w:t>,</w:t>
      </w:r>
      <w:r>
        <w:rPr>
          <w:rFonts w:hint="eastAsia" w:ascii="仿宋" w:hAnsi="仿宋" w:eastAsia="仿宋" w:cs="仿宋"/>
          <w:spacing w:val="-6"/>
          <w:sz w:val="32"/>
          <w:szCs w:val="32"/>
        </w:rPr>
        <w:t>按照学生满意度高、育人效果好的要求</w:t>
      </w:r>
      <w:r>
        <w:rPr>
          <w:rFonts w:ascii="仿宋" w:hAnsi="仿宋" w:eastAsia="仿宋" w:cs="仿宋"/>
          <w:spacing w:val="-6"/>
          <w:sz w:val="32"/>
          <w:szCs w:val="32"/>
        </w:rPr>
        <w:t>,</w:t>
      </w:r>
      <w:r>
        <w:rPr>
          <w:rFonts w:hint="eastAsia" w:ascii="仿宋" w:hAnsi="仿宋" w:eastAsia="仿宋" w:cs="仿宋"/>
          <w:spacing w:val="-6"/>
          <w:sz w:val="32"/>
          <w:szCs w:val="32"/>
        </w:rPr>
        <w:t>科学设计教学方案、教学内容和教学方法</w:t>
      </w:r>
      <w:r>
        <w:rPr>
          <w:rFonts w:ascii="仿宋" w:hAnsi="仿宋" w:eastAsia="仿宋" w:cs="仿宋"/>
          <w:spacing w:val="-6"/>
          <w:sz w:val="32"/>
          <w:szCs w:val="32"/>
        </w:rPr>
        <w:t>,</w:t>
      </w:r>
      <w:r>
        <w:rPr>
          <w:rFonts w:hint="eastAsia" w:ascii="仿宋" w:hAnsi="仿宋" w:eastAsia="仿宋" w:cs="仿宋"/>
          <w:spacing w:val="-6"/>
          <w:sz w:val="32"/>
          <w:szCs w:val="32"/>
        </w:rPr>
        <w:t>精心选配高素质师资队伍</w:t>
      </w:r>
      <w:r>
        <w:rPr>
          <w:rFonts w:ascii="仿宋" w:hAnsi="仿宋" w:eastAsia="仿宋" w:cs="仿宋"/>
          <w:spacing w:val="-6"/>
          <w:sz w:val="32"/>
          <w:szCs w:val="32"/>
        </w:rPr>
        <w:t>,</w:t>
      </w:r>
      <w:r>
        <w:rPr>
          <w:rFonts w:hint="eastAsia" w:ascii="仿宋" w:hAnsi="仿宋" w:eastAsia="仿宋" w:cs="仿宋"/>
          <w:spacing w:val="-6"/>
          <w:sz w:val="32"/>
          <w:szCs w:val="32"/>
        </w:rPr>
        <w:t>提供优质支撑条件</w:t>
      </w:r>
      <w:r>
        <w:rPr>
          <w:rFonts w:ascii="仿宋" w:hAnsi="仿宋" w:eastAsia="仿宋" w:cs="仿宋"/>
          <w:spacing w:val="-6"/>
          <w:sz w:val="32"/>
          <w:szCs w:val="32"/>
        </w:rPr>
        <w:t>,</w:t>
      </w:r>
      <w:r>
        <w:rPr>
          <w:rFonts w:hint="eastAsia" w:ascii="仿宋" w:hAnsi="仿宋" w:eastAsia="仿宋" w:cs="仿宋"/>
          <w:spacing w:val="-6"/>
          <w:sz w:val="32"/>
          <w:szCs w:val="32"/>
        </w:rPr>
        <w:t>实现课程思政试点工作的“高质量、高起点、高效益”。</w:t>
      </w:r>
    </w:p>
    <w:p>
      <w:pPr>
        <w:ind w:firstLine="716" w:firstLineChars="224"/>
        <w:rPr>
          <w:rFonts w:ascii="Verdana" w:hAnsi="Verdana" w:eastAsia="黑体" w:cs="Times New Roman"/>
          <w:color w:val="000033"/>
          <w:sz w:val="32"/>
          <w:szCs w:val="32"/>
        </w:rPr>
      </w:pPr>
      <w:r>
        <w:rPr>
          <w:rFonts w:hint="eastAsia" w:ascii="Verdana" w:hAnsi="Verdana" w:eastAsia="黑体" w:cs="黑体"/>
          <w:color w:val="000033"/>
          <w:sz w:val="32"/>
          <w:szCs w:val="32"/>
        </w:rPr>
        <w:t>二、组织机构</w:t>
      </w:r>
    </w:p>
    <w:p>
      <w:pPr>
        <w:ind w:firstLine="689" w:firstLineChars="224"/>
        <w:rPr>
          <w:rFonts w:ascii="仿宋" w:hAnsi="仿宋" w:eastAsia="仿宋" w:cs="Times New Roman"/>
          <w:spacing w:val="-6"/>
          <w:sz w:val="32"/>
          <w:szCs w:val="32"/>
        </w:rPr>
      </w:pPr>
      <w:r>
        <w:rPr>
          <w:rFonts w:hint="eastAsia" w:ascii="仿宋" w:hAnsi="仿宋" w:eastAsia="仿宋" w:cs="仿宋"/>
          <w:spacing w:val="-6"/>
          <w:sz w:val="32"/>
          <w:szCs w:val="32"/>
        </w:rPr>
        <w:t>领导组：</w:t>
      </w:r>
    </w:p>
    <w:p>
      <w:pPr>
        <w:ind w:firstLine="689" w:firstLineChars="224"/>
        <w:rPr>
          <w:rFonts w:ascii="仿宋" w:hAnsi="仿宋" w:eastAsia="仿宋" w:cs="Times New Roman"/>
          <w:spacing w:val="-6"/>
          <w:sz w:val="32"/>
          <w:szCs w:val="32"/>
        </w:rPr>
      </w:pPr>
      <w:r>
        <w:rPr>
          <w:rFonts w:hint="eastAsia" w:ascii="仿宋" w:hAnsi="仿宋" w:eastAsia="仿宋" w:cs="仿宋"/>
          <w:spacing w:val="-6"/>
          <w:sz w:val="32"/>
          <w:szCs w:val="32"/>
        </w:rPr>
        <w:t>组</w:t>
      </w:r>
      <w:r>
        <w:rPr>
          <w:rFonts w:ascii="仿宋" w:hAnsi="仿宋" w:eastAsia="仿宋" w:cs="仿宋"/>
          <w:spacing w:val="-6"/>
          <w:sz w:val="32"/>
          <w:szCs w:val="32"/>
        </w:rPr>
        <w:t xml:space="preserve">  </w:t>
      </w:r>
      <w:r>
        <w:rPr>
          <w:rFonts w:hint="eastAsia" w:ascii="仿宋" w:hAnsi="仿宋" w:eastAsia="仿宋" w:cs="仿宋"/>
          <w:spacing w:val="-6"/>
          <w:sz w:val="32"/>
          <w:szCs w:val="32"/>
        </w:rPr>
        <w:t>长：栗国胜</w:t>
      </w:r>
      <w:r>
        <w:rPr>
          <w:rFonts w:ascii="仿宋" w:hAnsi="仿宋" w:eastAsia="仿宋" w:cs="仿宋"/>
          <w:spacing w:val="-6"/>
          <w:sz w:val="32"/>
          <w:szCs w:val="32"/>
        </w:rPr>
        <w:t xml:space="preserve">  </w:t>
      </w:r>
      <w:r>
        <w:rPr>
          <w:rFonts w:hint="eastAsia" w:ascii="仿宋" w:hAnsi="仿宋" w:eastAsia="仿宋" w:cs="仿宋"/>
          <w:spacing w:val="-6"/>
          <w:sz w:val="32"/>
          <w:szCs w:val="32"/>
        </w:rPr>
        <w:t>宋志斌</w:t>
      </w:r>
    </w:p>
    <w:p>
      <w:pPr>
        <w:ind w:firstLine="689" w:firstLineChars="224"/>
        <w:rPr>
          <w:rFonts w:ascii="仿宋" w:hAnsi="仿宋" w:eastAsia="仿宋" w:cs="仿宋"/>
          <w:spacing w:val="-6"/>
          <w:sz w:val="32"/>
          <w:szCs w:val="32"/>
        </w:rPr>
      </w:pPr>
      <w:r>
        <w:rPr>
          <w:rFonts w:hint="eastAsia" w:ascii="仿宋" w:hAnsi="仿宋" w:eastAsia="仿宋" w:cs="仿宋"/>
          <w:spacing w:val="-6"/>
          <w:sz w:val="32"/>
          <w:szCs w:val="32"/>
        </w:rPr>
        <w:t>副组长：吕学思</w:t>
      </w:r>
      <w:r>
        <w:rPr>
          <w:rFonts w:ascii="仿宋" w:hAnsi="仿宋" w:eastAsia="仿宋" w:cs="仿宋"/>
          <w:spacing w:val="-6"/>
          <w:sz w:val="32"/>
          <w:szCs w:val="32"/>
        </w:rPr>
        <w:t xml:space="preserve">     </w:t>
      </w:r>
    </w:p>
    <w:p>
      <w:pPr>
        <w:ind w:firstLine="689" w:firstLineChars="224"/>
        <w:rPr>
          <w:rFonts w:ascii="仿宋" w:hAnsi="仿宋" w:eastAsia="仿宋" w:cs="仿宋"/>
          <w:spacing w:val="-6"/>
          <w:sz w:val="32"/>
          <w:szCs w:val="32"/>
        </w:rPr>
      </w:pPr>
      <w:r>
        <w:rPr>
          <w:rFonts w:hint="eastAsia" w:ascii="仿宋" w:hAnsi="仿宋" w:eastAsia="仿宋" w:cs="仿宋"/>
          <w:spacing w:val="-6"/>
          <w:sz w:val="32"/>
          <w:szCs w:val="32"/>
        </w:rPr>
        <w:t>成</w:t>
      </w:r>
      <w:r>
        <w:rPr>
          <w:rFonts w:ascii="仿宋" w:hAnsi="仿宋" w:eastAsia="仿宋" w:cs="仿宋"/>
          <w:spacing w:val="-6"/>
          <w:sz w:val="32"/>
          <w:szCs w:val="32"/>
        </w:rPr>
        <w:t xml:space="preserve">  </w:t>
      </w:r>
      <w:r>
        <w:rPr>
          <w:rFonts w:hint="eastAsia" w:ascii="仿宋" w:hAnsi="仿宋" w:eastAsia="仿宋" w:cs="仿宋"/>
          <w:spacing w:val="-6"/>
          <w:sz w:val="32"/>
          <w:szCs w:val="32"/>
        </w:rPr>
        <w:t>员：张文</w:t>
      </w:r>
      <w:r>
        <w:rPr>
          <w:rFonts w:ascii="仿宋" w:hAnsi="仿宋" w:eastAsia="仿宋" w:cs="仿宋"/>
          <w:spacing w:val="-6"/>
          <w:sz w:val="32"/>
          <w:szCs w:val="32"/>
        </w:rPr>
        <w:t xml:space="preserve">  </w:t>
      </w:r>
      <w:r>
        <w:rPr>
          <w:rFonts w:hint="eastAsia" w:ascii="仿宋" w:hAnsi="仿宋" w:eastAsia="仿宋" w:cs="仿宋"/>
          <w:spacing w:val="-6"/>
          <w:sz w:val="32"/>
          <w:szCs w:val="32"/>
        </w:rPr>
        <w:t>陶一明</w:t>
      </w:r>
      <w:r>
        <w:rPr>
          <w:rFonts w:ascii="仿宋" w:hAnsi="仿宋" w:eastAsia="仿宋" w:cs="仿宋"/>
          <w:spacing w:val="-6"/>
          <w:sz w:val="32"/>
          <w:szCs w:val="32"/>
        </w:rPr>
        <w:t xml:space="preserve">  </w:t>
      </w:r>
      <w:r>
        <w:rPr>
          <w:rFonts w:hint="eastAsia" w:ascii="仿宋" w:hAnsi="仿宋" w:eastAsia="仿宋" w:cs="仿宋"/>
          <w:spacing w:val="-6"/>
          <w:sz w:val="32"/>
          <w:szCs w:val="32"/>
        </w:rPr>
        <w:t>武改霞</w:t>
      </w:r>
      <w:r>
        <w:rPr>
          <w:rFonts w:ascii="仿宋" w:hAnsi="仿宋" w:eastAsia="仿宋" w:cs="仿宋"/>
          <w:spacing w:val="-6"/>
          <w:sz w:val="32"/>
          <w:szCs w:val="32"/>
        </w:rPr>
        <w:t xml:space="preserve">  </w:t>
      </w:r>
      <w:r>
        <w:rPr>
          <w:rFonts w:hint="eastAsia" w:ascii="仿宋" w:hAnsi="仿宋" w:eastAsia="仿宋" w:cs="仿宋"/>
          <w:spacing w:val="-6"/>
          <w:sz w:val="32"/>
          <w:szCs w:val="32"/>
        </w:rPr>
        <w:t>刘晓春</w:t>
      </w:r>
      <w:r>
        <w:rPr>
          <w:rFonts w:ascii="仿宋" w:hAnsi="仿宋" w:eastAsia="仿宋" w:cs="仿宋"/>
          <w:spacing w:val="-6"/>
          <w:sz w:val="32"/>
          <w:szCs w:val="32"/>
        </w:rPr>
        <w:t xml:space="preserve">  </w:t>
      </w:r>
      <w:r>
        <w:rPr>
          <w:rFonts w:hint="eastAsia" w:ascii="仿宋" w:hAnsi="仿宋" w:eastAsia="仿宋" w:cs="仿宋"/>
          <w:spacing w:val="-6"/>
          <w:sz w:val="32"/>
          <w:szCs w:val="32"/>
        </w:rPr>
        <w:t>李</w:t>
      </w:r>
      <w:r>
        <w:rPr>
          <w:rFonts w:ascii="仿宋" w:hAnsi="仿宋" w:eastAsia="仿宋" w:cs="仿宋"/>
          <w:spacing w:val="-6"/>
          <w:sz w:val="32"/>
          <w:szCs w:val="32"/>
        </w:rPr>
        <w:t xml:space="preserve">  </w:t>
      </w:r>
      <w:r>
        <w:rPr>
          <w:rFonts w:hint="eastAsia" w:ascii="仿宋" w:hAnsi="仿宋" w:eastAsia="仿宋" w:cs="仿宋"/>
          <w:spacing w:val="-6"/>
          <w:sz w:val="32"/>
          <w:szCs w:val="32"/>
        </w:rPr>
        <w:t>磊</w:t>
      </w:r>
      <w:r>
        <w:rPr>
          <w:rFonts w:ascii="仿宋" w:hAnsi="仿宋" w:eastAsia="仿宋" w:cs="仿宋"/>
          <w:spacing w:val="-6"/>
          <w:sz w:val="32"/>
          <w:szCs w:val="32"/>
        </w:rPr>
        <w:t xml:space="preserve"> </w:t>
      </w:r>
      <w:r>
        <w:rPr>
          <w:rFonts w:hint="eastAsia" w:ascii="仿宋" w:hAnsi="仿宋" w:eastAsia="仿宋" w:cs="仿宋"/>
          <w:spacing w:val="-6"/>
          <w:sz w:val="32"/>
          <w:szCs w:val="32"/>
        </w:rPr>
        <w:t>丁</w:t>
      </w:r>
      <w:r>
        <w:rPr>
          <w:rFonts w:ascii="仿宋" w:hAnsi="仿宋" w:eastAsia="仿宋" w:cs="仿宋"/>
          <w:spacing w:val="-6"/>
          <w:sz w:val="32"/>
          <w:szCs w:val="32"/>
        </w:rPr>
        <w:t xml:space="preserve">  </w:t>
      </w:r>
      <w:r>
        <w:rPr>
          <w:rFonts w:hint="eastAsia" w:ascii="仿宋" w:hAnsi="仿宋" w:eastAsia="仿宋" w:cs="仿宋"/>
          <w:spacing w:val="-6"/>
          <w:sz w:val="32"/>
          <w:szCs w:val="32"/>
        </w:rPr>
        <w:t>坚</w:t>
      </w:r>
      <w:r>
        <w:rPr>
          <w:rFonts w:ascii="仿宋" w:hAnsi="仿宋" w:eastAsia="仿宋" w:cs="仿宋"/>
          <w:spacing w:val="-6"/>
          <w:sz w:val="32"/>
          <w:szCs w:val="32"/>
        </w:rPr>
        <w:t xml:space="preserve">  </w:t>
      </w:r>
    </w:p>
    <w:p>
      <w:pPr>
        <w:ind w:firstLine="689" w:firstLineChars="224"/>
        <w:rPr>
          <w:rFonts w:ascii="仿宋" w:hAnsi="仿宋" w:eastAsia="仿宋" w:cs="Times New Roman"/>
          <w:spacing w:val="-6"/>
          <w:sz w:val="32"/>
          <w:szCs w:val="32"/>
        </w:rPr>
      </w:pPr>
      <w:r>
        <w:rPr>
          <w:rFonts w:hint="eastAsia" w:ascii="仿宋" w:hAnsi="仿宋" w:eastAsia="仿宋" w:cs="仿宋"/>
          <w:spacing w:val="-6"/>
          <w:sz w:val="32"/>
          <w:szCs w:val="32"/>
        </w:rPr>
        <w:t>职</w:t>
      </w:r>
      <w:r>
        <w:rPr>
          <w:rFonts w:ascii="仿宋" w:hAnsi="仿宋" w:eastAsia="仿宋" w:cs="仿宋"/>
          <w:spacing w:val="-6"/>
          <w:sz w:val="32"/>
          <w:szCs w:val="32"/>
        </w:rPr>
        <w:t xml:space="preserve">  </w:t>
      </w:r>
      <w:r>
        <w:rPr>
          <w:rFonts w:hint="eastAsia" w:ascii="仿宋" w:hAnsi="仿宋" w:eastAsia="仿宋" w:cs="仿宋"/>
          <w:spacing w:val="-6"/>
          <w:sz w:val="32"/>
          <w:szCs w:val="32"/>
        </w:rPr>
        <w:t>责：负责建立健全学院课程思政教育教学改革的管理体制和运行机制；负责学院课程思政教育教学改革指导、咨询、督查和评估工作；负责研究解决学院课程思政教育教学改革过程中的其他重要事项。</w:t>
      </w:r>
    </w:p>
    <w:p>
      <w:pPr>
        <w:ind w:firstLine="689" w:firstLineChars="224"/>
        <w:rPr>
          <w:rFonts w:ascii="仿宋" w:hAnsi="仿宋" w:eastAsia="仿宋" w:cs="Times New Roman"/>
          <w:spacing w:val="-6"/>
          <w:sz w:val="32"/>
          <w:szCs w:val="32"/>
        </w:rPr>
      </w:pPr>
      <w:r>
        <w:rPr>
          <w:rFonts w:hint="eastAsia" w:ascii="仿宋" w:hAnsi="仿宋" w:eastAsia="仿宋" w:cs="仿宋"/>
          <w:spacing w:val="-6"/>
          <w:sz w:val="32"/>
          <w:szCs w:val="32"/>
        </w:rPr>
        <w:t>工作组</w:t>
      </w:r>
    </w:p>
    <w:p>
      <w:pPr>
        <w:ind w:firstLine="689" w:firstLineChars="224"/>
        <w:rPr>
          <w:rFonts w:ascii="仿宋" w:hAnsi="仿宋" w:eastAsia="仿宋" w:cs="Times New Roman"/>
          <w:spacing w:val="-6"/>
          <w:sz w:val="32"/>
          <w:szCs w:val="32"/>
        </w:rPr>
      </w:pPr>
      <w:r>
        <w:rPr>
          <w:rFonts w:hint="eastAsia" w:ascii="仿宋" w:hAnsi="仿宋" w:eastAsia="仿宋" w:cs="仿宋"/>
          <w:spacing w:val="-6"/>
          <w:sz w:val="32"/>
          <w:szCs w:val="32"/>
        </w:rPr>
        <w:t>组</w:t>
      </w:r>
      <w:r>
        <w:rPr>
          <w:rFonts w:ascii="仿宋" w:hAnsi="仿宋" w:eastAsia="仿宋" w:cs="仿宋"/>
          <w:spacing w:val="-6"/>
          <w:sz w:val="32"/>
          <w:szCs w:val="32"/>
        </w:rPr>
        <w:t xml:space="preserve">   </w:t>
      </w:r>
      <w:r>
        <w:rPr>
          <w:rFonts w:hint="eastAsia" w:ascii="仿宋" w:hAnsi="仿宋" w:eastAsia="仿宋" w:cs="仿宋"/>
          <w:spacing w:val="-6"/>
          <w:sz w:val="32"/>
          <w:szCs w:val="32"/>
        </w:rPr>
        <w:t>长：刘晓春</w:t>
      </w:r>
      <w:r>
        <w:rPr>
          <w:rFonts w:ascii="仿宋" w:hAnsi="仿宋" w:eastAsia="仿宋" w:cs="仿宋"/>
          <w:spacing w:val="-6"/>
          <w:sz w:val="32"/>
          <w:szCs w:val="32"/>
        </w:rPr>
        <w:t xml:space="preserve">   </w:t>
      </w:r>
      <w:r>
        <w:rPr>
          <w:rFonts w:hint="eastAsia" w:ascii="仿宋" w:hAnsi="仿宋" w:eastAsia="仿宋" w:cs="仿宋"/>
          <w:spacing w:val="-6"/>
          <w:sz w:val="32"/>
          <w:szCs w:val="32"/>
        </w:rPr>
        <w:t>武改霞</w:t>
      </w:r>
      <w:r>
        <w:rPr>
          <w:rFonts w:ascii="仿宋" w:hAnsi="仿宋" w:eastAsia="仿宋" w:cs="仿宋"/>
          <w:spacing w:val="-6"/>
          <w:sz w:val="32"/>
          <w:szCs w:val="32"/>
        </w:rPr>
        <w:t xml:space="preserve">   </w:t>
      </w:r>
      <w:r>
        <w:rPr>
          <w:rFonts w:hint="eastAsia" w:ascii="仿宋" w:hAnsi="仿宋" w:eastAsia="仿宋" w:cs="仿宋"/>
          <w:spacing w:val="-6"/>
          <w:sz w:val="32"/>
          <w:szCs w:val="32"/>
        </w:rPr>
        <w:t>武</w:t>
      </w:r>
      <w:r>
        <w:rPr>
          <w:rFonts w:ascii="仿宋" w:hAnsi="仿宋" w:eastAsia="仿宋" w:cs="仿宋"/>
          <w:spacing w:val="-6"/>
          <w:sz w:val="32"/>
          <w:szCs w:val="32"/>
        </w:rPr>
        <w:t xml:space="preserve">  </w:t>
      </w:r>
      <w:r>
        <w:rPr>
          <w:rFonts w:hint="eastAsia" w:ascii="仿宋" w:hAnsi="仿宋" w:eastAsia="仿宋" w:cs="仿宋"/>
          <w:spacing w:val="-6"/>
          <w:sz w:val="32"/>
          <w:szCs w:val="32"/>
        </w:rPr>
        <w:t>娟</w:t>
      </w:r>
    </w:p>
    <w:p>
      <w:pPr>
        <w:ind w:firstLine="689" w:firstLineChars="224"/>
        <w:rPr>
          <w:rFonts w:ascii="仿宋" w:hAnsi="仿宋" w:eastAsia="仿宋" w:cs="仿宋"/>
          <w:spacing w:val="-6"/>
          <w:sz w:val="32"/>
          <w:szCs w:val="32"/>
        </w:rPr>
      </w:pPr>
      <w:r>
        <w:rPr>
          <w:rFonts w:hint="eastAsia" w:ascii="仿宋" w:hAnsi="仿宋" w:eastAsia="仿宋" w:cs="仿宋"/>
          <w:spacing w:val="-6"/>
          <w:sz w:val="32"/>
          <w:szCs w:val="32"/>
        </w:rPr>
        <w:t>成</w:t>
      </w:r>
      <w:r>
        <w:rPr>
          <w:rFonts w:ascii="仿宋" w:hAnsi="仿宋" w:eastAsia="仿宋" w:cs="仿宋"/>
          <w:spacing w:val="-6"/>
          <w:sz w:val="32"/>
          <w:szCs w:val="32"/>
        </w:rPr>
        <w:t xml:space="preserve">   </w:t>
      </w:r>
      <w:r>
        <w:rPr>
          <w:rFonts w:hint="eastAsia" w:ascii="仿宋" w:hAnsi="仿宋" w:eastAsia="仿宋" w:cs="仿宋"/>
          <w:spacing w:val="-6"/>
          <w:sz w:val="32"/>
          <w:szCs w:val="32"/>
        </w:rPr>
        <w:t>员：郝跃勇</w:t>
      </w:r>
      <w:r>
        <w:rPr>
          <w:rFonts w:ascii="仿宋" w:hAnsi="仿宋" w:eastAsia="仿宋" w:cs="仿宋"/>
          <w:spacing w:val="-6"/>
          <w:sz w:val="32"/>
          <w:szCs w:val="32"/>
        </w:rPr>
        <w:t xml:space="preserve">   </w:t>
      </w:r>
      <w:r>
        <w:rPr>
          <w:rFonts w:hint="eastAsia" w:ascii="仿宋" w:hAnsi="仿宋" w:eastAsia="仿宋" w:cs="仿宋"/>
          <w:spacing w:val="-6"/>
          <w:sz w:val="32"/>
          <w:szCs w:val="32"/>
        </w:rPr>
        <w:t>杨建东</w:t>
      </w:r>
      <w:r>
        <w:rPr>
          <w:rFonts w:ascii="仿宋" w:hAnsi="仿宋" w:eastAsia="仿宋" w:cs="仿宋"/>
          <w:spacing w:val="-6"/>
          <w:sz w:val="32"/>
          <w:szCs w:val="32"/>
        </w:rPr>
        <w:t xml:space="preserve">   </w:t>
      </w:r>
      <w:r>
        <w:rPr>
          <w:rFonts w:hint="eastAsia" w:ascii="仿宋" w:hAnsi="仿宋" w:eastAsia="仿宋" w:cs="仿宋"/>
          <w:spacing w:val="-6"/>
          <w:sz w:val="32"/>
          <w:szCs w:val="32"/>
        </w:rPr>
        <w:t>樊广峰</w:t>
      </w:r>
      <w:r>
        <w:rPr>
          <w:rFonts w:ascii="仿宋" w:hAnsi="仿宋" w:eastAsia="仿宋" w:cs="仿宋"/>
          <w:spacing w:val="-6"/>
          <w:sz w:val="32"/>
          <w:szCs w:val="32"/>
        </w:rPr>
        <w:t xml:space="preserve">   </w:t>
      </w:r>
      <w:r>
        <w:rPr>
          <w:rFonts w:hint="eastAsia" w:ascii="仿宋" w:hAnsi="仿宋" w:eastAsia="仿宋" w:cs="仿宋"/>
          <w:spacing w:val="-6"/>
          <w:sz w:val="32"/>
          <w:szCs w:val="32"/>
        </w:rPr>
        <w:t>赵富田</w:t>
      </w:r>
      <w:r>
        <w:rPr>
          <w:rFonts w:ascii="仿宋" w:hAnsi="仿宋" w:eastAsia="仿宋" w:cs="仿宋"/>
          <w:spacing w:val="-6"/>
          <w:sz w:val="32"/>
          <w:szCs w:val="32"/>
        </w:rPr>
        <w:t xml:space="preserve">  </w:t>
      </w:r>
      <w:r>
        <w:rPr>
          <w:rFonts w:hint="eastAsia" w:ascii="仿宋" w:hAnsi="仿宋" w:eastAsia="仿宋" w:cs="仿宋"/>
          <w:spacing w:val="-6"/>
          <w:sz w:val="32"/>
          <w:szCs w:val="32"/>
        </w:rPr>
        <w:t>闫瑞杰</w:t>
      </w:r>
      <w:r>
        <w:rPr>
          <w:rFonts w:ascii="仿宋" w:hAnsi="仿宋" w:eastAsia="仿宋" w:cs="仿宋"/>
          <w:spacing w:val="-6"/>
          <w:sz w:val="32"/>
          <w:szCs w:val="32"/>
        </w:rPr>
        <w:t xml:space="preserve">   </w:t>
      </w:r>
    </w:p>
    <w:p>
      <w:pPr>
        <w:ind w:firstLine="689" w:firstLineChars="224"/>
        <w:rPr>
          <w:rFonts w:ascii="仿宋" w:hAnsi="仿宋" w:eastAsia="仿宋" w:cs="Times New Roman"/>
          <w:spacing w:val="-6"/>
          <w:sz w:val="32"/>
          <w:szCs w:val="32"/>
        </w:rPr>
      </w:pPr>
      <w:r>
        <w:rPr>
          <w:rFonts w:hint="eastAsia" w:ascii="仿宋" w:hAnsi="仿宋" w:eastAsia="仿宋" w:cs="仿宋"/>
          <w:spacing w:val="-6"/>
          <w:sz w:val="32"/>
          <w:szCs w:val="32"/>
        </w:rPr>
        <w:t>丁</w:t>
      </w:r>
      <w:r>
        <w:rPr>
          <w:rFonts w:ascii="仿宋" w:hAnsi="仿宋" w:eastAsia="仿宋" w:cs="仿宋"/>
          <w:spacing w:val="-6"/>
          <w:sz w:val="32"/>
          <w:szCs w:val="32"/>
        </w:rPr>
        <w:t xml:space="preserve">  </w:t>
      </w:r>
      <w:r>
        <w:rPr>
          <w:rFonts w:hint="eastAsia" w:ascii="仿宋" w:hAnsi="仿宋" w:eastAsia="仿宋" w:cs="仿宋"/>
          <w:spacing w:val="-6"/>
          <w:sz w:val="32"/>
          <w:szCs w:val="32"/>
        </w:rPr>
        <w:t>坚</w:t>
      </w:r>
      <w:r>
        <w:rPr>
          <w:rFonts w:ascii="仿宋" w:hAnsi="仿宋" w:eastAsia="仿宋" w:cs="仿宋"/>
          <w:spacing w:val="-6"/>
          <w:sz w:val="32"/>
          <w:szCs w:val="32"/>
        </w:rPr>
        <w:t xml:space="preserve">   </w:t>
      </w:r>
      <w:r>
        <w:rPr>
          <w:rFonts w:hint="eastAsia" w:ascii="仿宋" w:hAnsi="仿宋" w:eastAsia="仿宋" w:cs="仿宋"/>
          <w:spacing w:val="-6"/>
          <w:sz w:val="32"/>
          <w:szCs w:val="32"/>
        </w:rPr>
        <w:t>赵继云</w:t>
      </w:r>
      <w:r>
        <w:rPr>
          <w:rFonts w:ascii="仿宋" w:hAnsi="仿宋" w:eastAsia="仿宋" w:cs="仿宋"/>
          <w:spacing w:val="-6"/>
          <w:sz w:val="32"/>
          <w:szCs w:val="32"/>
        </w:rPr>
        <w:t xml:space="preserve">   </w:t>
      </w:r>
      <w:r>
        <w:rPr>
          <w:rFonts w:hint="eastAsia" w:ascii="仿宋" w:hAnsi="仿宋" w:eastAsia="仿宋" w:cs="仿宋"/>
          <w:spacing w:val="-6"/>
          <w:sz w:val="32"/>
          <w:szCs w:val="32"/>
        </w:rPr>
        <w:t>刘彩艳及相关教师。</w:t>
      </w:r>
    </w:p>
    <w:p>
      <w:pPr>
        <w:ind w:firstLine="689" w:firstLineChars="224"/>
        <w:rPr>
          <w:rFonts w:ascii="仿宋" w:hAnsi="仿宋" w:eastAsia="仿宋" w:cs="Times New Roman"/>
          <w:spacing w:val="-6"/>
          <w:sz w:val="32"/>
          <w:szCs w:val="32"/>
        </w:rPr>
      </w:pPr>
      <w:r>
        <w:rPr>
          <w:rFonts w:hint="eastAsia" w:ascii="仿宋" w:hAnsi="仿宋" w:eastAsia="仿宋" w:cs="仿宋"/>
          <w:spacing w:val="-6"/>
          <w:sz w:val="32"/>
          <w:szCs w:val="32"/>
        </w:rPr>
        <w:t>职</w:t>
      </w:r>
      <w:r>
        <w:rPr>
          <w:rFonts w:ascii="仿宋" w:hAnsi="仿宋" w:eastAsia="仿宋" w:cs="仿宋"/>
          <w:spacing w:val="-6"/>
          <w:sz w:val="32"/>
          <w:szCs w:val="32"/>
        </w:rPr>
        <w:t xml:space="preserve">  </w:t>
      </w:r>
      <w:r>
        <w:rPr>
          <w:rFonts w:hint="eastAsia" w:ascii="仿宋" w:hAnsi="仿宋" w:eastAsia="仿宋" w:cs="仿宋"/>
          <w:spacing w:val="-6"/>
          <w:sz w:val="32"/>
          <w:szCs w:val="32"/>
        </w:rPr>
        <w:t>责：负责开展学院课程思政改革试点工作；负责学院课程思政教育教学改革项目的方案编制、项目实施、过程督查和管理工作。</w:t>
      </w:r>
    </w:p>
    <w:p>
      <w:pPr>
        <w:ind w:firstLine="716" w:firstLineChars="224"/>
        <w:rPr>
          <w:rFonts w:ascii="Verdana" w:hAnsi="Verdana" w:eastAsia="黑体" w:cs="Times New Roman"/>
          <w:color w:val="000033"/>
          <w:sz w:val="32"/>
          <w:szCs w:val="32"/>
        </w:rPr>
      </w:pPr>
      <w:r>
        <w:rPr>
          <w:rFonts w:hint="eastAsia" w:ascii="Verdana" w:hAnsi="Verdana" w:eastAsia="黑体" w:cs="黑体"/>
          <w:color w:val="000033"/>
          <w:sz w:val="32"/>
          <w:szCs w:val="32"/>
        </w:rPr>
        <w:t>三、工作内容</w:t>
      </w:r>
    </w:p>
    <w:p>
      <w:pPr>
        <w:ind w:firstLine="689" w:firstLineChars="224"/>
        <w:rPr>
          <w:rFonts w:ascii="仿宋" w:hAnsi="仿宋" w:eastAsia="仿宋" w:cs="Times New Roman"/>
          <w:spacing w:val="-6"/>
          <w:sz w:val="32"/>
          <w:szCs w:val="32"/>
        </w:rPr>
      </w:pPr>
      <w:r>
        <w:rPr>
          <w:rFonts w:ascii="仿宋" w:hAnsi="仿宋" w:eastAsia="仿宋" w:cs="仿宋"/>
          <w:spacing w:val="-6"/>
          <w:sz w:val="32"/>
          <w:szCs w:val="32"/>
        </w:rPr>
        <w:t>(</w:t>
      </w:r>
      <w:r>
        <w:rPr>
          <w:rFonts w:hint="eastAsia" w:ascii="仿宋" w:hAnsi="仿宋" w:eastAsia="仿宋" w:cs="仿宋"/>
          <w:spacing w:val="-6"/>
          <w:sz w:val="32"/>
          <w:szCs w:val="32"/>
        </w:rPr>
        <w:t>一</w:t>
      </w:r>
      <w:r>
        <w:rPr>
          <w:rFonts w:ascii="仿宋" w:hAnsi="仿宋" w:eastAsia="仿宋" w:cs="仿宋"/>
          <w:spacing w:val="-6"/>
          <w:sz w:val="32"/>
          <w:szCs w:val="32"/>
        </w:rPr>
        <w:t>)</w:t>
      </w:r>
      <w:r>
        <w:rPr>
          <w:rFonts w:hint="eastAsia" w:ascii="仿宋" w:hAnsi="仿宋" w:eastAsia="仿宋" w:cs="仿宋"/>
          <w:spacing w:val="-6"/>
          <w:sz w:val="32"/>
          <w:szCs w:val="32"/>
        </w:rPr>
        <w:t>深化思想政治理论课教学改革，重点开发《毛泽东思想和中国特色社会主义理论体系概论》课程，加强思想政治理论课教学工作规范化建设。加强集体备课</w:t>
      </w:r>
      <w:r>
        <w:rPr>
          <w:rFonts w:ascii="仿宋" w:hAnsi="仿宋" w:eastAsia="仿宋" w:cs="仿宋"/>
          <w:spacing w:val="-6"/>
          <w:sz w:val="32"/>
          <w:szCs w:val="32"/>
        </w:rPr>
        <w:t>,</w:t>
      </w:r>
      <w:r>
        <w:rPr>
          <w:rFonts w:hint="eastAsia" w:ascii="仿宋" w:hAnsi="仿宋" w:eastAsia="仿宋" w:cs="仿宋"/>
          <w:spacing w:val="-6"/>
          <w:sz w:val="32"/>
          <w:szCs w:val="32"/>
        </w:rPr>
        <w:t>集中研讨教学共性问题</w:t>
      </w:r>
      <w:r>
        <w:rPr>
          <w:rFonts w:ascii="仿宋" w:hAnsi="仿宋" w:eastAsia="仿宋" w:cs="仿宋"/>
          <w:spacing w:val="-6"/>
          <w:sz w:val="32"/>
          <w:szCs w:val="32"/>
        </w:rPr>
        <w:t>,</w:t>
      </w:r>
      <w:r>
        <w:rPr>
          <w:rFonts w:hint="eastAsia" w:ascii="仿宋" w:hAnsi="仿宋" w:eastAsia="仿宋" w:cs="仿宋"/>
          <w:spacing w:val="-6"/>
          <w:sz w:val="32"/>
          <w:szCs w:val="32"/>
        </w:rPr>
        <w:t>促进各门课程有效衔接，及时将党的理论创新最新成果贯穿融入教学</w:t>
      </w:r>
      <w:r>
        <w:rPr>
          <w:rFonts w:ascii="仿宋" w:hAnsi="仿宋" w:eastAsia="仿宋" w:cs="仿宋"/>
          <w:spacing w:val="-6"/>
          <w:sz w:val="32"/>
          <w:szCs w:val="32"/>
        </w:rPr>
        <w:t>,</w:t>
      </w:r>
      <w:r>
        <w:rPr>
          <w:rFonts w:hint="eastAsia" w:ascii="仿宋" w:hAnsi="仿宋" w:eastAsia="仿宋" w:cs="仿宋"/>
          <w:spacing w:val="-6"/>
          <w:sz w:val="32"/>
          <w:szCs w:val="32"/>
        </w:rPr>
        <w:t>充分体现课程的思想性理论性时效性。鼓励思想政治理论课教师结合教学实际、针对学生思想和认知特点</w:t>
      </w:r>
      <w:r>
        <w:rPr>
          <w:rFonts w:ascii="仿宋" w:hAnsi="仿宋" w:eastAsia="仿宋" w:cs="仿宋"/>
          <w:spacing w:val="-6"/>
          <w:sz w:val="32"/>
          <w:szCs w:val="32"/>
        </w:rPr>
        <w:t>,</w:t>
      </w:r>
      <w:r>
        <w:rPr>
          <w:rFonts w:hint="eastAsia" w:ascii="仿宋" w:hAnsi="仿宋" w:eastAsia="仿宋" w:cs="仿宋"/>
          <w:spacing w:val="-6"/>
          <w:sz w:val="32"/>
          <w:szCs w:val="32"/>
        </w:rPr>
        <w:t>积极探索行之有效的教学方法</w:t>
      </w:r>
      <w:r>
        <w:rPr>
          <w:rFonts w:ascii="仿宋" w:hAnsi="仿宋" w:eastAsia="仿宋" w:cs="仿宋"/>
          <w:spacing w:val="-6"/>
          <w:sz w:val="32"/>
          <w:szCs w:val="32"/>
        </w:rPr>
        <w:t>,</w:t>
      </w:r>
      <w:r>
        <w:rPr>
          <w:rFonts w:hint="eastAsia" w:ascii="仿宋" w:hAnsi="仿宋" w:eastAsia="仿宋" w:cs="仿宋"/>
          <w:spacing w:val="-6"/>
          <w:sz w:val="32"/>
          <w:szCs w:val="32"/>
        </w:rPr>
        <w:t>自觉强化党的理论创新成果的学理阐释</w:t>
      </w:r>
      <w:r>
        <w:rPr>
          <w:rFonts w:ascii="仿宋" w:hAnsi="仿宋" w:eastAsia="仿宋" w:cs="仿宋"/>
          <w:spacing w:val="-6"/>
          <w:sz w:val="32"/>
          <w:szCs w:val="32"/>
        </w:rPr>
        <w:t>,</w:t>
      </w:r>
      <w:r>
        <w:rPr>
          <w:rFonts w:hint="eastAsia" w:ascii="仿宋" w:hAnsi="仿宋" w:eastAsia="仿宋" w:cs="仿宋"/>
          <w:spacing w:val="-6"/>
          <w:sz w:val="32"/>
          <w:szCs w:val="32"/>
        </w:rPr>
        <w:t>努力实现思想政治理论课教学“配方”先进、“工艺”精湛、“包装”时尚</w:t>
      </w:r>
      <w:r>
        <w:rPr>
          <w:rFonts w:ascii="仿宋" w:hAnsi="仿宋" w:eastAsia="仿宋" w:cs="仿宋"/>
          <w:spacing w:val="-6"/>
          <w:sz w:val="32"/>
          <w:szCs w:val="32"/>
        </w:rPr>
        <w:t>,</w:t>
      </w:r>
      <w:r>
        <w:rPr>
          <w:rFonts w:hint="eastAsia" w:ascii="仿宋" w:hAnsi="仿宋" w:eastAsia="仿宋" w:cs="仿宋"/>
          <w:spacing w:val="-6"/>
          <w:sz w:val="32"/>
          <w:szCs w:val="32"/>
        </w:rPr>
        <w:t>打造我院思想政治理论课示范课程。推进教学团队、教学组织、教学内容、教学方法、实践教学等环节的全面改革</w:t>
      </w:r>
      <w:r>
        <w:rPr>
          <w:rFonts w:ascii="仿宋" w:hAnsi="仿宋" w:eastAsia="仿宋" w:cs="仿宋"/>
          <w:spacing w:val="-6"/>
          <w:sz w:val="32"/>
          <w:szCs w:val="32"/>
        </w:rPr>
        <w:t>,</w:t>
      </w:r>
      <w:r>
        <w:rPr>
          <w:rFonts w:hint="eastAsia" w:ascii="仿宋" w:hAnsi="仿宋" w:eastAsia="仿宋" w:cs="仿宋"/>
          <w:spacing w:val="-6"/>
          <w:sz w:val="32"/>
          <w:szCs w:val="32"/>
        </w:rPr>
        <w:t>进行示范引领</w:t>
      </w:r>
      <w:r>
        <w:rPr>
          <w:rFonts w:ascii="仿宋" w:hAnsi="仿宋" w:eastAsia="仿宋" w:cs="仿宋"/>
          <w:spacing w:val="-6"/>
          <w:sz w:val="32"/>
          <w:szCs w:val="32"/>
        </w:rPr>
        <w:t>,</w:t>
      </w:r>
      <w:r>
        <w:rPr>
          <w:rFonts w:hint="eastAsia" w:ascii="仿宋" w:hAnsi="仿宋" w:eastAsia="仿宋" w:cs="仿宋"/>
          <w:spacing w:val="-6"/>
          <w:sz w:val="32"/>
          <w:szCs w:val="32"/>
        </w:rPr>
        <w:t>建设示范教学课件、教学案例和教学资源库</w:t>
      </w:r>
      <w:r>
        <w:rPr>
          <w:rFonts w:ascii="仿宋" w:hAnsi="仿宋" w:eastAsia="仿宋" w:cs="仿宋"/>
          <w:spacing w:val="-6"/>
          <w:sz w:val="32"/>
          <w:szCs w:val="32"/>
        </w:rPr>
        <w:t>,</w:t>
      </w:r>
      <w:r>
        <w:rPr>
          <w:rFonts w:hint="eastAsia" w:ascii="仿宋" w:hAnsi="仿宋" w:eastAsia="仿宋" w:cs="仿宋"/>
          <w:spacing w:val="-6"/>
          <w:sz w:val="32"/>
          <w:szCs w:val="32"/>
        </w:rPr>
        <w:t>使思想政治理论课教学改革成为课程思政改革的范例。</w:t>
      </w:r>
    </w:p>
    <w:p>
      <w:pPr>
        <w:ind w:firstLine="689" w:firstLineChars="224"/>
        <w:rPr>
          <w:rFonts w:ascii="仿宋" w:hAnsi="仿宋" w:eastAsia="仿宋" w:cs="Times New Roman"/>
          <w:spacing w:val="-6"/>
          <w:sz w:val="32"/>
          <w:szCs w:val="32"/>
        </w:rPr>
      </w:pPr>
      <w:r>
        <w:rPr>
          <w:rFonts w:ascii="仿宋" w:hAnsi="仿宋" w:eastAsia="仿宋" w:cs="仿宋"/>
          <w:spacing w:val="-6"/>
          <w:sz w:val="32"/>
          <w:szCs w:val="32"/>
        </w:rPr>
        <w:t>(</w:t>
      </w:r>
      <w:r>
        <w:rPr>
          <w:rFonts w:hint="eastAsia" w:ascii="仿宋" w:hAnsi="仿宋" w:eastAsia="仿宋" w:cs="仿宋"/>
          <w:spacing w:val="-6"/>
          <w:sz w:val="32"/>
          <w:szCs w:val="32"/>
        </w:rPr>
        <w:t>二</w:t>
      </w:r>
      <w:r>
        <w:rPr>
          <w:rFonts w:ascii="仿宋" w:hAnsi="仿宋" w:eastAsia="仿宋" w:cs="仿宋"/>
          <w:spacing w:val="-6"/>
          <w:sz w:val="32"/>
          <w:szCs w:val="32"/>
        </w:rPr>
        <w:t>)</w:t>
      </w:r>
      <w:r>
        <w:rPr>
          <w:rFonts w:hint="eastAsia" w:ascii="仿宋" w:hAnsi="仿宋" w:eastAsia="仿宋" w:cs="仿宋"/>
          <w:spacing w:val="-6"/>
          <w:sz w:val="32"/>
          <w:szCs w:val="32"/>
        </w:rPr>
        <w:t>丰富综合素养课程载体</w:t>
      </w:r>
      <w:r>
        <w:rPr>
          <w:rFonts w:ascii="仿宋" w:hAnsi="仿宋" w:eastAsia="仿宋" w:cs="仿宋"/>
          <w:spacing w:val="-6"/>
          <w:sz w:val="32"/>
          <w:szCs w:val="32"/>
        </w:rPr>
        <w:t>,</w:t>
      </w:r>
      <w:r>
        <w:rPr>
          <w:rFonts w:hint="eastAsia" w:ascii="仿宋" w:hAnsi="仿宋" w:eastAsia="仿宋" w:cs="仿宋"/>
          <w:spacing w:val="-6"/>
          <w:sz w:val="32"/>
          <w:szCs w:val="32"/>
        </w:rPr>
        <w:t>重点开发《中国电力故事》、《大学美育》、《心理健康》、《英语阅读》等精品课程。各项目负责人要明确综合素养课程定位</w:t>
      </w:r>
      <w:r>
        <w:rPr>
          <w:rFonts w:ascii="仿宋" w:hAnsi="仿宋" w:eastAsia="仿宋" w:cs="仿宋"/>
          <w:spacing w:val="-6"/>
          <w:sz w:val="32"/>
          <w:szCs w:val="32"/>
        </w:rPr>
        <w:t>,</w:t>
      </w:r>
      <w:r>
        <w:rPr>
          <w:rFonts w:hint="eastAsia" w:ascii="仿宋" w:hAnsi="仿宋" w:eastAsia="仿宋" w:cs="仿宋"/>
          <w:spacing w:val="-6"/>
          <w:sz w:val="32"/>
          <w:szCs w:val="32"/>
        </w:rPr>
        <w:t>围绕课程目标选聘任课教师、整合教学资源、选择教学内容、汇编课程教学讲义</w:t>
      </w:r>
      <w:r>
        <w:rPr>
          <w:rFonts w:ascii="仿宋" w:hAnsi="仿宋" w:eastAsia="仿宋" w:cs="仿宋"/>
          <w:spacing w:val="-6"/>
          <w:sz w:val="32"/>
          <w:szCs w:val="32"/>
        </w:rPr>
        <w:t>,</w:t>
      </w:r>
      <w:r>
        <w:rPr>
          <w:rFonts w:hint="eastAsia" w:ascii="仿宋" w:hAnsi="仿宋" w:eastAsia="仿宋" w:cs="仿宋"/>
          <w:spacing w:val="-6"/>
          <w:sz w:val="32"/>
          <w:szCs w:val="32"/>
        </w:rPr>
        <w:t>形成课程建设标准</w:t>
      </w:r>
      <w:r>
        <w:rPr>
          <w:rFonts w:ascii="仿宋" w:hAnsi="仿宋" w:eastAsia="仿宋" w:cs="仿宋"/>
          <w:spacing w:val="-6"/>
          <w:sz w:val="32"/>
          <w:szCs w:val="32"/>
        </w:rPr>
        <w:t>,</w:t>
      </w:r>
      <w:r>
        <w:rPr>
          <w:rFonts w:hint="eastAsia" w:ascii="仿宋" w:hAnsi="仿宋" w:eastAsia="仿宋" w:cs="仿宋"/>
          <w:spacing w:val="-6"/>
          <w:sz w:val="32"/>
          <w:szCs w:val="32"/>
        </w:rPr>
        <w:t>在课程管理、课堂教学、考核评价等方面</w:t>
      </w:r>
      <w:r>
        <w:rPr>
          <w:rFonts w:ascii="仿宋" w:hAnsi="仿宋" w:eastAsia="仿宋" w:cs="仿宋"/>
          <w:spacing w:val="-6"/>
          <w:sz w:val="32"/>
          <w:szCs w:val="32"/>
        </w:rPr>
        <w:t>,</w:t>
      </w:r>
      <w:r>
        <w:rPr>
          <w:rFonts w:hint="eastAsia" w:ascii="仿宋" w:hAnsi="仿宋" w:eastAsia="仿宋" w:cs="仿宋"/>
          <w:spacing w:val="-6"/>
          <w:sz w:val="32"/>
          <w:szCs w:val="32"/>
        </w:rPr>
        <w:t>细化审核管理环节</w:t>
      </w:r>
      <w:r>
        <w:rPr>
          <w:rFonts w:ascii="仿宋" w:hAnsi="仿宋" w:eastAsia="仿宋" w:cs="仿宋"/>
          <w:spacing w:val="-6"/>
          <w:sz w:val="32"/>
          <w:szCs w:val="32"/>
        </w:rPr>
        <w:t>,</w:t>
      </w:r>
      <w:r>
        <w:rPr>
          <w:rFonts w:hint="eastAsia" w:ascii="仿宋" w:hAnsi="仿宋" w:eastAsia="仿宋" w:cs="仿宋"/>
          <w:spacing w:val="-6"/>
          <w:sz w:val="32"/>
          <w:szCs w:val="32"/>
        </w:rPr>
        <w:t>量化评价指标。在充分挖掘中华民族优秀传统文化资源的同时</w:t>
      </w:r>
      <w:r>
        <w:rPr>
          <w:rFonts w:ascii="仿宋" w:hAnsi="仿宋" w:eastAsia="仿宋" w:cs="仿宋"/>
          <w:spacing w:val="-6"/>
          <w:sz w:val="32"/>
          <w:szCs w:val="32"/>
        </w:rPr>
        <w:t>,</w:t>
      </w:r>
      <w:r>
        <w:rPr>
          <w:rFonts w:hint="eastAsia" w:ascii="仿宋" w:hAnsi="仿宋" w:eastAsia="仿宋" w:cs="仿宋"/>
          <w:spacing w:val="-6"/>
          <w:sz w:val="32"/>
          <w:szCs w:val="32"/>
        </w:rPr>
        <w:t>围绕中国电力技术革命的历史</w:t>
      </w:r>
      <w:r>
        <w:rPr>
          <w:rFonts w:ascii="仿宋" w:hAnsi="仿宋" w:eastAsia="仿宋" w:cs="仿宋"/>
          <w:spacing w:val="-6"/>
          <w:sz w:val="32"/>
          <w:szCs w:val="32"/>
        </w:rPr>
        <w:t>,</w:t>
      </w:r>
      <w:r>
        <w:rPr>
          <w:rFonts w:hint="eastAsia" w:ascii="仿宋" w:hAnsi="仿宋" w:eastAsia="仿宋" w:cs="仿宋"/>
          <w:spacing w:val="-6"/>
          <w:sz w:val="32"/>
          <w:szCs w:val="32"/>
        </w:rPr>
        <w:t>讲好山西电力的故事。</w:t>
      </w:r>
    </w:p>
    <w:p>
      <w:pPr>
        <w:ind w:firstLine="689" w:firstLineChars="224"/>
        <w:rPr>
          <w:rFonts w:ascii="仿宋" w:hAnsi="仿宋" w:eastAsia="仿宋" w:cs="Times New Roman"/>
          <w:spacing w:val="-6"/>
          <w:sz w:val="32"/>
          <w:szCs w:val="32"/>
        </w:rPr>
      </w:pPr>
      <w:r>
        <w:rPr>
          <w:rFonts w:ascii="仿宋" w:hAnsi="仿宋" w:eastAsia="仿宋" w:cs="仿宋"/>
          <w:spacing w:val="-6"/>
          <w:sz w:val="32"/>
          <w:szCs w:val="32"/>
        </w:rPr>
        <w:t>(</w:t>
      </w:r>
      <w:r>
        <w:rPr>
          <w:rFonts w:hint="eastAsia" w:ascii="仿宋" w:hAnsi="仿宋" w:eastAsia="仿宋" w:cs="仿宋"/>
          <w:spacing w:val="-6"/>
          <w:sz w:val="32"/>
          <w:szCs w:val="32"/>
        </w:rPr>
        <w:t>三</w:t>
      </w:r>
      <w:r>
        <w:rPr>
          <w:rFonts w:ascii="仿宋" w:hAnsi="仿宋" w:eastAsia="仿宋" w:cs="仿宋"/>
          <w:spacing w:val="-6"/>
          <w:sz w:val="32"/>
          <w:szCs w:val="32"/>
        </w:rPr>
        <w:t>)</w:t>
      </w:r>
      <w:r>
        <w:rPr>
          <w:rFonts w:hint="eastAsia" w:ascii="仿宋" w:hAnsi="仿宋" w:eastAsia="仿宋" w:cs="仿宋"/>
          <w:spacing w:val="-6"/>
          <w:sz w:val="32"/>
          <w:szCs w:val="32"/>
        </w:rPr>
        <w:t>深化专业课程育人改革，重点开发《</w:t>
      </w:r>
      <w:r>
        <w:rPr>
          <w:rFonts w:ascii="仿宋" w:hAnsi="仿宋" w:eastAsia="仿宋" w:cs="仿宋"/>
          <w:spacing w:val="-6"/>
          <w:sz w:val="32"/>
          <w:szCs w:val="32"/>
        </w:rPr>
        <w:t>PLC</w:t>
      </w:r>
      <w:r>
        <w:rPr>
          <w:rFonts w:hint="eastAsia" w:ascii="仿宋" w:hAnsi="仿宋" w:eastAsia="仿宋" w:cs="仿宋"/>
          <w:spacing w:val="-6"/>
          <w:sz w:val="32"/>
          <w:szCs w:val="32"/>
        </w:rPr>
        <w:t>应用》、《电工技术》、《电业安全》、《锅炉设备运行》、《太阳能光伏发电技术及应用》、《移动通信技术》、《电力客户服务》、《电力工程概预算》等课程。各课程负责人要注重突出专业课程教学的育人导向</w:t>
      </w:r>
      <w:r>
        <w:rPr>
          <w:rFonts w:ascii="仿宋" w:hAnsi="仿宋" w:eastAsia="仿宋" w:cs="仿宋"/>
          <w:spacing w:val="-6"/>
          <w:sz w:val="32"/>
          <w:szCs w:val="32"/>
        </w:rPr>
        <w:t>,</w:t>
      </w:r>
      <w:r>
        <w:rPr>
          <w:rFonts w:hint="eastAsia" w:ascii="仿宋" w:hAnsi="仿宋" w:eastAsia="仿宋" w:cs="仿宋"/>
          <w:spacing w:val="-6"/>
          <w:sz w:val="32"/>
          <w:szCs w:val="32"/>
        </w:rPr>
        <w:t>发挥专业课程本身的特色</w:t>
      </w:r>
      <w:r>
        <w:rPr>
          <w:rFonts w:ascii="仿宋" w:hAnsi="仿宋" w:eastAsia="仿宋" w:cs="仿宋"/>
          <w:spacing w:val="-6"/>
          <w:sz w:val="32"/>
          <w:szCs w:val="32"/>
        </w:rPr>
        <w:t>,</w:t>
      </w:r>
      <w:r>
        <w:rPr>
          <w:rFonts w:hint="eastAsia" w:ascii="仿宋" w:hAnsi="仿宋" w:eastAsia="仿宋" w:cs="仿宋"/>
          <w:spacing w:val="-6"/>
          <w:sz w:val="32"/>
          <w:szCs w:val="32"/>
        </w:rPr>
        <w:t>提炼爱国情怀、法治意识、社会责任、文化自信、人文精神等要素</w:t>
      </w:r>
      <w:r>
        <w:rPr>
          <w:rFonts w:ascii="仿宋" w:hAnsi="仿宋" w:eastAsia="仿宋" w:cs="仿宋"/>
          <w:spacing w:val="-6"/>
          <w:sz w:val="32"/>
          <w:szCs w:val="32"/>
        </w:rPr>
        <w:t>,</w:t>
      </w:r>
      <w:r>
        <w:rPr>
          <w:rFonts w:hint="eastAsia" w:ascii="仿宋" w:hAnsi="仿宋" w:eastAsia="仿宋" w:cs="仿宋"/>
          <w:spacing w:val="-6"/>
          <w:sz w:val="32"/>
          <w:szCs w:val="32"/>
        </w:rPr>
        <w:t>将社会主义核心价值观和中华优秀传统文化教育内容融入教学</w:t>
      </w:r>
      <w:r>
        <w:rPr>
          <w:rFonts w:ascii="仿宋" w:hAnsi="仿宋" w:eastAsia="仿宋" w:cs="仿宋"/>
          <w:spacing w:val="-6"/>
          <w:sz w:val="32"/>
          <w:szCs w:val="32"/>
        </w:rPr>
        <w:t>,</w:t>
      </w:r>
      <w:r>
        <w:rPr>
          <w:rFonts w:hint="eastAsia" w:ascii="仿宋" w:hAnsi="仿宋" w:eastAsia="仿宋" w:cs="仿宋"/>
          <w:spacing w:val="-6"/>
          <w:sz w:val="32"/>
          <w:szCs w:val="32"/>
        </w:rPr>
        <w:t>把专业教育课打造成社会主义核心价值观教育具体而生动的载体。根据学生专业学习的阶梯式成长特征以及遇到的现实问题</w:t>
      </w:r>
      <w:r>
        <w:rPr>
          <w:rFonts w:ascii="仿宋" w:hAnsi="仿宋" w:eastAsia="仿宋" w:cs="仿宋"/>
          <w:spacing w:val="-6"/>
          <w:sz w:val="32"/>
          <w:szCs w:val="32"/>
        </w:rPr>
        <w:t>,</w:t>
      </w:r>
      <w:r>
        <w:rPr>
          <w:rFonts w:hint="eastAsia" w:ascii="仿宋" w:hAnsi="仿宋" w:eastAsia="仿宋" w:cs="仿宋"/>
          <w:spacing w:val="-6"/>
          <w:sz w:val="32"/>
          <w:szCs w:val="32"/>
        </w:rPr>
        <w:t>系统设计德育递进教学路径并固化成教学大纲、教学指南、教学设计</w:t>
      </w:r>
      <w:r>
        <w:rPr>
          <w:rFonts w:ascii="仿宋" w:hAnsi="仿宋" w:eastAsia="仿宋" w:cs="仿宋"/>
          <w:spacing w:val="-6"/>
          <w:sz w:val="32"/>
          <w:szCs w:val="32"/>
        </w:rPr>
        <w:t>,</w:t>
      </w:r>
      <w:r>
        <w:rPr>
          <w:rFonts w:hint="eastAsia" w:ascii="仿宋" w:hAnsi="仿宋" w:eastAsia="仿宋" w:cs="仿宋"/>
          <w:spacing w:val="-6"/>
          <w:sz w:val="32"/>
          <w:szCs w:val="32"/>
        </w:rPr>
        <w:t>形成课程思政教育教学规范。在课程教学中</w:t>
      </w:r>
      <w:r>
        <w:rPr>
          <w:rFonts w:ascii="仿宋" w:hAnsi="仿宋" w:eastAsia="仿宋" w:cs="仿宋"/>
          <w:spacing w:val="-6"/>
          <w:sz w:val="32"/>
          <w:szCs w:val="32"/>
        </w:rPr>
        <w:t>,</w:t>
      </w:r>
      <w:r>
        <w:rPr>
          <w:rFonts w:hint="eastAsia" w:ascii="仿宋" w:hAnsi="仿宋" w:eastAsia="仿宋" w:cs="仿宋"/>
          <w:spacing w:val="-6"/>
          <w:sz w:val="32"/>
          <w:szCs w:val="32"/>
        </w:rPr>
        <w:t>注意“入深入细、落小落全、做好做实”</w:t>
      </w:r>
      <w:r>
        <w:rPr>
          <w:rFonts w:ascii="仿宋" w:hAnsi="仿宋" w:eastAsia="仿宋" w:cs="仿宋"/>
          <w:spacing w:val="-6"/>
          <w:sz w:val="32"/>
          <w:szCs w:val="32"/>
        </w:rPr>
        <w:t>,</w:t>
      </w:r>
      <w:r>
        <w:rPr>
          <w:rFonts w:hint="eastAsia" w:ascii="仿宋" w:hAnsi="仿宋" w:eastAsia="仿宋" w:cs="仿宋"/>
          <w:spacing w:val="-6"/>
          <w:sz w:val="32"/>
          <w:szCs w:val="32"/>
        </w:rPr>
        <w:t>注重课堂形式的多样性和话语传播的有效性</w:t>
      </w:r>
      <w:r>
        <w:rPr>
          <w:rFonts w:ascii="仿宋" w:hAnsi="仿宋" w:eastAsia="仿宋" w:cs="仿宋"/>
          <w:spacing w:val="-6"/>
          <w:sz w:val="32"/>
          <w:szCs w:val="32"/>
        </w:rPr>
        <w:t>,</w:t>
      </w:r>
      <w:r>
        <w:rPr>
          <w:rFonts w:hint="eastAsia" w:ascii="仿宋" w:hAnsi="仿宋" w:eastAsia="仿宋" w:cs="仿宋"/>
          <w:spacing w:val="-6"/>
          <w:sz w:val="32"/>
          <w:szCs w:val="32"/>
        </w:rPr>
        <w:t>避免附加式、标签式的生硬说教。深入分析不同专业学生的学习需求、心理特征、成长规律和价值取向，坚持因事而化、因时而进、因势而新</w:t>
      </w:r>
      <w:r>
        <w:rPr>
          <w:rFonts w:ascii="仿宋" w:hAnsi="仿宋" w:eastAsia="仿宋" w:cs="仿宋"/>
          <w:spacing w:val="-6"/>
          <w:sz w:val="32"/>
          <w:szCs w:val="32"/>
        </w:rPr>
        <w:t>,</w:t>
      </w:r>
      <w:r>
        <w:rPr>
          <w:rFonts w:hint="eastAsia" w:ascii="仿宋" w:hAnsi="仿宋" w:eastAsia="仿宋" w:cs="仿宋"/>
          <w:spacing w:val="-6"/>
          <w:sz w:val="32"/>
          <w:szCs w:val="32"/>
        </w:rPr>
        <w:t>悉心点亮学生对专业课程学习的专注度</w:t>
      </w:r>
      <w:r>
        <w:rPr>
          <w:rFonts w:ascii="仿宋" w:hAnsi="仿宋" w:eastAsia="仿宋" w:cs="仿宋"/>
          <w:spacing w:val="-6"/>
          <w:sz w:val="32"/>
          <w:szCs w:val="32"/>
        </w:rPr>
        <w:t>,</w:t>
      </w:r>
      <w:r>
        <w:rPr>
          <w:rFonts w:hint="eastAsia" w:ascii="仿宋" w:hAnsi="仿宋" w:eastAsia="仿宋" w:cs="仿宋"/>
          <w:spacing w:val="-6"/>
          <w:sz w:val="32"/>
          <w:szCs w:val="32"/>
        </w:rPr>
        <w:t>强化专业教育课教师作为学生专业能力和价值观引领者的影响力</w:t>
      </w:r>
      <w:r>
        <w:rPr>
          <w:rFonts w:ascii="仿宋" w:hAnsi="仿宋" w:eastAsia="仿宋" w:cs="仿宋"/>
          <w:spacing w:val="-6"/>
          <w:sz w:val="32"/>
          <w:szCs w:val="32"/>
        </w:rPr>
        <w:t>,</w:t>
      </w:r>
      <w:r>
        <w:rPr>
          <w:rFonts w:hint="eastAsia" w:ascii="仿宋" w:hAnsi="仿宋" w:eastAsia="仿宋" w:cs="仿宋"/>
          <w:spacing w:val="-6"/>
          <w:sz w:val="32"/>
          <w:szCs w:val="32"/>
        </w:rPr>
        <w:t>引发学生的知识共鸣、情感共鸣、价值共鸣。改进人才培养质量观</w:t>
      </w:r>
      <w:r>
        <w:rPr>
          <w:rFonts w:ascii="仿宋" w:hAnsi="仿宋" w:eastAsia="仿宋" w:cs="仿宋"/>
          <w:spacing w:val="-6"/>
          <w:sz w:val="32"/>
          <w:szCs w:val="32"/>
        </w:rPr>
        <w:t>,</w:t>
      </w:r>
      <w:r>
        <w:rPr>
          <w:rFonts w:hint="eastAsia" w:ascii="仿宋" w:hAnsi="仿宋" w:eastAsia="仿宋" w:cs="仿宋"/>
          <w:spacing w:val="-6"/>
          <w:sz w:val="32"/>
          <w:szCs w:val="32"/>
        </w:rPr>
        <w:t>将评价体系的重心落在“立德树人”的总任务上</w:t>
      </w:r>
      <w:r>
        <w:rPr>
          <w:rFonts w:ascii="仿宋" w:hAnsi="仿宋" w:eastAsia="仿宋" w:cs="仿宋"/>
          <w:spacing w:val="-6"/>
          <w:sz w:val="32"/>
          <w:szCs w:val="32"/>
        </w:rPr>
        <w:t>,</w:t>
      </w:r>
      <w:r>
        <w:rPr>
          <w:rFonts w:hint="eastAsia" w:ascii="仿宋" w:hAnsi="仿宋" w:eastAsia="仿宋" w:cs="仿宋"/>
          <w:spacing w:val="-6"/>
          <w:sz w:val="32"/>
          <w:szCs w:val="32"/>
        </w:rPr>
        <w:t>以学生成长和发展为标准。</w:t>
      </w:r>
    </w:p>
    <w:p>
      <w:pPr>
        <w:ind w:firstLine="716" w:firstLineChars="224"/>
        <w:rPr>
          <w:rFonts w:ascii="Verdana" w:hAnsi="Verdana" w:eastAsia="黑体" w:cs="Times New Roman"/>
          <w:color w:val="000033"/>
          <w:sz w:val="32"/>
          <w:szCs w:val="32"/>
        </w:rPr>
      </w:pPr>
      <w:r>
        <w:rPr>
          <w:rFonts w:hint="eastAsia" w:ascii="Verdana" w:hAnsi="Verdana" w:eastAsia="黑体" w:cs="黑体"/>
          <w:color w:val="000033"/>
          <w:sz w:val="32"/>
          <w:szCs w:val="32"/>
        </w:rPr>
        <w:t>四、工作要求</w:t>
      </w:r>
    </w:p>
    <w:p>
      <w:pPr>
        <w:ind w:firstLine="689" w:firstLineChars="224"/>
        <w:rPr>
          <w:rFonts w:ascii="仿宋" w:hAnsi="仿宋" w:eastAsia="仿宋" w:cs="Times New Roman"/>
          <w:spacing w:val="-6"/>
          <w:sz w:val="32"/>
          <w:szCs w:val="32"/>
        </w:rPr>
      </w:pPr>
      <w:r>
        <w:rPr>
          <w:rFonts w:ascii="仿宋" w:hAnsi="仿宋" w:eastAsia="仿宋" w:cs="仿宋"/>
          <w:spacing w:val="-6"/>
          <w:sz w:val="32"/>
          <w:szCs w:val="32"/>
        </w:rPr>
        <w:t xml:space="preserve"> (</w:t>
      </w:r>
      <w:r>
        <w:rPr>
          <w:rFonts w:hint="eastAsia" w:ascii="仿宋" w:hAnsi="仿宋" w:eastAsia="仿宋" w:cs="仿宋"/>
          <w:spacing w:val="-6"/>
          <w:sz w:val="32"/>
          <w:szCs w:val="32"/>
        </w:rPr>
        <w:t>一</w:t>
      </w:r>
      <w:r>
        <w:rPr>
          <w:rFonts w:ascii="仿宋" w:hAnsi="仿宋" w:eastAsia="仿宋" w:cs="仿宋"/>
          <w:spacing w:val="-6"/>
          <w:sz w:val="32"/>
          <w:szCs w:val="32"/>
        </w:rPr>
        <w:t>)</w:t>
      </w:r>
      <w:r>
        <w:rPr>
          <w:rFonts w:hint="eastAsia" w:ascii="仿宋" w:hAnsi="仿宋" w:eastAsia="仿宋" w:cs="仿宋"/>
          <w:spacing w:val="-6"/>
          <w:sz w:val="32"/>
          <w:szCs w:val="32"/>
        </w:rPr>
        <w:t>提高思想认识。推进课程思政教育教学改革</w:t>
      </w:r>
      <w:r>
        <w:rPr>
          <w:rFonts w:ascii="仿宋" w:hAnsi="仿宋" w:eastAsia="仿宋" w:cs="仿宋"/>
          <w:spacing w:val="-6"/>
          <w:sz w:val="32"/>
          <w:szCs w:val="32"/>
        </w:rPr>
        <w:t>,</w:t>
      </w:r>
      <w:r>
        <w:rPr>
          <w:rFonts w:hint="eastAsia" w:ascii="仿宋" w:hAnsi="仿宋" w:eastAsia="仿宋" w:cs="仿宋"/>
          <w:spacing w:val="-6"/>
          <w:sz w:val="32"/>
          <w:szCs w:val="32"/>
        </w:rPr>
        <w:t>是加强和改进新形势下高校思想政治工作的重大措施</w:t>
      </w:r>
      <w:r>
        <w:rPr>
          <w:rFonts w:ascii="仿宋" w:hAnsi="仿宋" w:eastAsia="仿宋" w:cs="仿宋"/>
          <w:spacing w:val="-6"/>
          <w:sz w:val="32"/>
          <w:szCs w:val="32"/>
        </w:rPr>
        <w:t>,</w:t>
      </w:r>
      <w:r>
        <w:rPr>
          <w:rFonts w:hint="eastAsia" w:ascii="仿宋" w:hAnsi="仿宋" w:eastAsia="仿宋" w:cs="仿宋"/>
          <w:spacing w:val="-6"/>
          <w:sz w:val="32"/>
          <w:szCs w:val="32"/>
        </w:rPr>
        <w:t>是落实立德树人根本任务的重要环节</w:t>
      </w:r>
      <w:r>
        <w:rPr>
          <w:rFonts w:ascii="仿宋" w:hAnsi="仿宋" w:eastAsia="仿宋" w:cs="仿宋"/>
          <w:spacing w:val="-6"/>
          <w:sz w:val="32"/>
          <w:szCs w:val="32"/>
        </w:rPr>
        <w:t>,</w:t>
      </w:r>
      <w:r>
        <w:rPr>
          <w:rFonts w:hint="eastAsia" w:ascii="仿宋" w:hAnsi="仿宋" w:eastAsia="仿宋" w:cs="仿宋"/>
          <w:spacing w:val="-6"/>
          <w:sz w:val="32"/>
          <w:szCs w:val="32"/>
        </w:rPr>
        <w:t>是“守好一渠、种好责任田”的客观形式。各项目负责人要高度重视改革试点工作</w:t>
      </w:r>
      <w:r>
        <w:rPr>
          <w:rFonts w:ascii="仿宋" w:hAnsi="仿宋" w:eastAsia="仿宋" w:cs="仿宋"/>
          <w:spacing w:val="-6"/>
          <w:sz w:val="32"/>
          <w:szCs w:val="32"/>
        </w:rPr>
        <w:t>,</w:t>
      </w:r>
      <w:r>
        <w:rPr>
          <w:rFonts w:hint="eastAsia" w:ascii="仿宋" w:hAnsi="仿宋" w:eastAsia="仿宋" w:cs="仿宋"/>
          <w:spacing w:val="-6"/>
          <w:sz w:val="32"/>
          <w:szCs w:val="32"/>
        </w:rPr>
        <w:t>认真组织课程思政改革工作</w:t>
      </w:r>
      <w:r>
        <w:rPr>
          <w:rFonts w:ascii="仿宋" w:hAnsi="仿宋" w:eastAsia="仿宋" w:cs="仿宋"/>
          <w:spacing w:val="-6"/>
          <w:sz w:val="32"/>
          <w:szCs w:val="32"/>
        </w:rPr>
        <w:t>,</w:t>
      </w:r>
      <w:r>
        <w:rPr>
          <w:rFonts w:hint="eastAsia" w:ascii="仿宋" w:hAnsi="仿宋" w:eastAsia="仿宋" w:cs="仿宋"/>
          <w:spacing w:val="-6"/>
          <w:sz w:val="32"/>
          <w:szCs w:val="32"/>
        </w:rPr>
        <w:t>做好组织协调和人员保障等工作。</w:t>
      </w:r>
    </w:p>
    <w:p>
      <w:pPr>
        <w:ind w:firstLine="689" w:firstLineChars="224"/>
        <w:rPr>
          <w:rFonts w:ascii="仿宋" w:hAnsi="仿宋" w:eastAsia="仿宋" w:cs="Times New Roman"/>
          <w:spacing w:val="-6"/>
          <w:sz w:val="32"/>
          <w:szCs w:val="32"/>
        </w:rPr>
      </w:pPr>
      <w:r>
        <w:rPr>
          <w:rFonts w:ascii="仿宋" w:hAnsi="仿宋" w:eastAsia="仿宋" w:cs="仿宋"/>
          <w:spacing w:val="-6"/>
          <w:sz w:val="32"/>
          <w:szCs w:val="32"/>
        </w:rPr>
        <w:t>(</w:t>
      </w:r>
      <w:r>
        <w:rPr>
          <w:rFonts w:hint="eastAsia" w:ascii="仿宋" w:hAnsi="仿宋" w:eastAsia="仿宋" w:cs="仿宋"/>
          <w:spacing w:val="-6"/>
          <w:sz w:val="32"/>
          <w:szCs w:val="32"/>
        </w:rPr>
        <w:t>二</w:t>
      </w:r>
      <w:r>
        <w:rPr>
          <w:rFonts w:ascii="仿宋" w:hAnsi="仿宋" w:eastAsia="仿宋" w:cs="仿宋"/>
          <w:spacing w:val="-6"/>
          <w:sz w:val="32"/>
          <w:szCs w:val="32"/>
        </w:rPr>
        <w:t>)2018</w:t>
      </w:r>
      <w:r>
        <w:rPr>
          <w:rFonts w:hint="eastAsia" w:ascii="仿宋" w:hAnsi="仿宋" w:eastAsia="仿宋" w:cs="仿宋"/>
          <w:spacing w:val="-6"/>
          <w:sz w:val="32"/>
          <w:szCs w:val="32"/>
        </w:rPr>
        <w:t>年</w:t>
      </w:r>
      <w:r>
        <w:rPr>
          <w:rFonts w:ascii="仿宋" w:hAnsi="仿宋" w:eastAsia="仿宋" w:cs="仿宋"/>
          <w:spacing w:val="-6"/>
          <w:sz w:val="32"/>
          <w:szCs w:val="32"/>
        </w:rPr>
        <w:t>9</w:t>
      </w:r>
      <w:r>
        <w:rPr>
          <w:rFonts w:hint="eastAsia" w:ascii="仿宋" w:hAnsi="仿宋" w:eastAsia="仿宋" w:cs="仿宋"/>
          <w:spacing w:val="-6"/>
          <w:sz w:val="32"/>
          <w:szCs w:val="32"/>
        </w:rPr>
        <w:t>月前，各项目责任部门启动课程思政教育教学改革试点工作</w:t>
      </w:r>
      <w:r>
        <w:rPr>
          <w:rFonts w:ascii="仿宋" w:hAnsi="仿宋" w:eastAsia="仿宋" w:cs="仿宋"/>
          <w:spacing w:val="-6"/>
          <w:sz w:val="32"/>
          <w:szCs w:val="32"/>
        </w:rPr>
        <w:t>,</w:t>
      </w:r>
      <w:r>
        <w:rPr>
          <w:rFonts w:hint="eastAsia" w:ascii="仿宋" w:hAnsi="仿宋" w:eastAsia="仿宋" w:cs="仿宋"/>
          <w:spacing w:val="-6"/>
          <w:sz w:val="32"/>
          <w:szCs w:val="32"/>
        </w:rPr>
        <w:t>制定具体的工作方案</w:t>
      </w:r>
      <w:r>
        <w:rPr>
          <w:rFonts w:ascii="仿宋" w:hAnsi="仿宋" w:eastAsia="仿宋" w:cs="仿宋"/>
          <w:spacing w:val="-6"/>
          <w:sz w:val="32"/>
          <w:szCs w:val="32"/>
        </w:rPr>
        <w:t xml:space="preserve"> ,</w:t>
      </w:r>
      <w:r>
        <w:rPr>
          <w:rFonts w:hint="eastAsia" w:ascii="仿宋" w:hAnsi="仿宋" w:eastAsia="仿宋" w:cs="仿宋"/>
          <w:spacing w:val="-6"/>
          <w:sz w:val="32"/>
          <w:szCs w:val="32"/>
        </w:rPr>
        <w:t>确定课程负责人</w:t>
      </w:r>
      <w:r>
        <w:rPr>
          <w:rFonts w:ascii="仿宋" w:hAnsi="仿宋" w:eastAsia="仿宋" w:cs="仿宋"/>
          <w:spacing w:val="-6"/>
          <w:sz w:val="32"/>
          <w:szCs w:val="32"/>
        </w:rPr>
        <w:t>,</w:t>
      </w:r>
      <w:r>
        <w:rPr>
          <w:rFonts w:hint="eastAsia" w:ascii="仿宋" w:hAnsi="仿宋" w:eastAsia="仿宋" w:cs="仿宋"/>
          <w:spacing w:val="-6"/>
          <w:sz w:val="32"/>
          <w:szCs w:val="32"/>
        </w:rPr>
        <w:t>完成设计</w:t>
      </w:r>
      <w:r>
        <w:rPr>
          <w:rFonts w:ascii="仿宋" w:hAnsi="仿宋" w:eastAsia="仿宋" w:cs="仿宋"/>
          <w:spacing w:val="-6"/>
          <w:sz w:val="32"/>
          <w:szCs w:val="32"/>
        </w:rPr>
        <w:t>,</w:t>
      </w:r>
      <w:r>
        <w:rPr>
          <w:rFonts w:hint="eastAsia" w:ascii="仿宋" w:hAnsi="仿宋" w:eastAsia="仿宋" w:cs="仿宋"/>
          <w:spacing w:val="-6"/>
          <w:sz w:val="32"/>
          <w:szCs w:val="32"/>
        </w:rPr>
        <w:t>制作课程大纲。</w:t>
      </w:r>
    </w:p>
    <w:p>
      <w:pPr>
        <w:ind w:firstLine="689" w:firstLineChars="224"/>
        <w:rPr>
          <w:rFonts w:ascii="仿宋" w:hAnsi="仿宋" w:eastAsia="仿宋" w:cs="Times New Roman"/>
          <w:spacing w:val="-6"/>
          <w:sz w:val="32"/>
          <w:szCs w:val="32"/>
        </w:rPr>
      </w:pPr>
      <w:r>
        <w:rPr>
          <w:rFonts w:ascii="仿宋" w:hAnsi="仿宋" w:eastAsia="仿宋" w:cs="仿宋"/>
          <w:spacing w:val="-6"/>
          <w:sz w:val="32"/>
          <w:szCs w:val="32"/>
        </w:rPr>
        <w:t>(</w:t>
      </w:r>
      <w:r>
        <w:rPr>
          <w:rFonts w:hint="eastAsia" w:ascii="仿宋" w:hAnsi="仿宋" w:eastAsia="仿宋" w:cs="仿宋"/>
          <w:spacing w:val="-6"/>
          <w:sz w:val="32"/>
          <w:szCs w:val="32"/>
        </w:rPr>
        <w:t>三</w:t>
      </w:r>
      <w:r>
        <w:rPr>
          <w:rFonts w:ascii="仿宋" w:hAnsi="仿宋" w:eastAsia="仿宋" w:cs="仿宋"/>
          <w:spacing w:val="-6"/>
          <w:sz w:val="32"/>
          <w:szCs w:val="32"/>
        </w:rPr>
        <w:t>)2018</w:t>
      </w:r>
      <w:r>
        <w:rPr>
          <w:rFonts w:hint="eastAsia" w:ascii="仿宋" w:hAnsi="仿宋" w:eastAsia="仿宋" w:cs="仿宋"/>
          <w:spacing w:val="-6"/>
          <w:sz w:val="32"/>
          <w:szCs w:val="32"/>
        </w:rPr>
        <w:t>年秋季学期</w:t>
      </w:r>
      <w:r>
        <w:rPr>
          <w:rFonts w:ascii="仿宋" w:hAnsi="仿宋" w:eastAsia="仿宋" w:cs="仿宋"/>
          <w:spacing w:val="-6"/>
          <w:sz w:val="32"/>
          <w:szCs w:val="32"/>
        </w:rPr>
        <w:t>,</w:t>
      </w:r>
      <w:r>
        <w:rPr>
          <w:rFonts w:hint="eastAsia" w:ascii="仿宋" w:hAnsi="仿宋" w:eastAsia="仿宋" w:cs="仿宋"/>
          <w:spacing w:val="-6"/>
          <w:sz w:val="32"/>
          <w:szCs w:val="32"/>
        </w:rPr>
        <w:t>将前期准备成果初步引入课堂</w:t>
      </w:r>
      <w:r>
        <w:rPr>
          <w:rFonts w:ascii="仿宋" w:hAnsi="仿宋" w:eastAsia="仿宋" w:cs="仿宋"/>
          <w:spacing w:val="-6"/>
          <w:sz w:val="32"/>
          <w:szCs w:val="32"/>
        </w:rPr>
        <w:t>,</w:t>
      </w:r>
      <w:r>
        <w:rPr>
          <w:rFonts w:hint="eastAsia" w:ascii="仿宋" w:hAnsi="仿宋" w:eastAsia="仿宋" w:cs="仿宋"/>
          <w:spacing w:val="-6"/>
          <w:sz w:val="32"/>
          <w:szCs w:val="32"/>
        </w:rPr>
        <w:t>尝试开设“中国电力故事”精品课程。从</w:t>
      </w:r>
      <w:r>
        <w:rPr>
          <w:rFonts w:ascii="仿宋" w:hAnsi="仿宋" w:eastAsia="仿宋" w:cs="仿宋"/>
          <w:spacing w:val="-6"/>
          <w:sz w:val="32"/>
          <w:szCs w:val="32"/>
        </w:rPr>
        <w:t>2019</w:t>
      </w:r>
      <w:r>
        <w:rPr>
          <w:rFonts w:hint="eastAsia" w:ascii="仿宋" w:hAnsi="仿宋" w:eastAsia="仿宋" w:cs="仿宋"/>
          <w:spacing w:val="-6"/>
          <w:sz w:val="32"/>
          <w:szCs w:val="32"/>
        </w:rPr>
        <w:t>年春季学期</w:t>
      </w:r>
      <w:r>
        <w:rPr>
          <w:rFonts w:ascii="仿宋" w:hAnsi="仿宋" w:eastAsia="仿宋" w:cs="仿宋"/>
          <w:spacing w:val="-6"/>
          <w:sz w:val="32"/>
          <w:szCs w:val="32"/>
        </w:rPr>
        <w:t>,</w:t>
      </w:r>
      <w:r>
        <w:rPr>
          <w:rFonts w:hint="eastAsia" w:ascii="仿宋" w:hAnsi="仿宋" w:eastAsia="仿宋" w:cs="仿宋"/>
          <w:spacing w:val="-6"/>
          <w:sz w:val="32"/>
          <w:szCs w:val="32"/>
        </w:rPr>
        <w:t>开始正式全面推行课程思政教育教学工作。</w:t>
      </w:r>
    </w:p>
    <w:p>
      <w:pPr>
        <w:rPr>
          <w:rFonts w:ascii="仿宋" w:hAnsi="仿宋" w:eastAsia="仿宋" w:cs="Times New Roman"/>
          <w:spacing w:val="-6"/>
          <w:sz w:val="32"/>
          <w:szCs w:val="32"/>
        </w:rPr>
      </w:pPr>
    </w:p>
    <w:p>
      <w:pPr>
        <w:ind w:firstLine="689" w:firstLineChars="224"/>
        <w:jc w:val="right"/>
        <w:rPr>
          <w:rFonts w:ascii="仿宋" w:hAnsi="仿宋" w:eastAsia="仿宋" w:cs="Times New Roman"/>
          <w:spacing w:val="-6"/>
          <w:sz w:val="32"/>
          <w:szCs w:val="32"/>
        </w:rPr>
      </w:pPr>
      <w:r>
        <w:rPr>
          <w:rFonts w:hint="eastAsia" w:ascii="仿宋" w:hAnsi="仿宋" w:eastAsia="仿宋" w:cs="仿宋"/>
          <w:spacing w:val="-6"/>
          <w:sz w:val="32"/>
          <w:szCs w:val="32"/>
        </w:rPr>
        <w:t>山西电力职业技术学院</w:t>
      </w:r>
    </w:p>
    <w:p>
      <w:pPr>
        <w:ind w:firstLine="689" w:firstLineChars="224"/>
        <w:jc w:val="right"/>
        <w:rPr>
          <w:rFonts w:hint="eastAsia" w:ascii="仿宋" w:hAnsi="仿宋" w:eastAsia="仿宋" w:cs="仿宋"/>
          <w:spacing w:val="-6"/>
          <w:sz w:val="32"/>
          <w:szCs w:val="32"/>
        </w:rPr>
      </w:pPr>
      <w:r>
        <w:rPr>
          <w:rFonts w:ascii="仿宋" w:hAnsi="仿宋" w:eastAsia="仿宋" w:cs="仿宋"/>
          <w:spacing w:val="-6"/>
          <w:sz w:val="32"/>
          <w:szCs w:val="32"/>
        </w:rPr>
        <w:t>2018</w:t>
      </w:r>
      <w:r>
        <w:rPr>
          <w:rFonts w:hint="eastAsia" w:ascii="仿宋" w:hAnsi="仿宋" w:eastAsia="仿宋" w:cs="仿宋"/>
          <w:spacing w:val="-6"/>
          <w:sz w:val="32"/>
          <w:szCs w:val="32"/>
        </w:rPr>
        <w:t>年</w:t>
      </w:r>
      <w:r>
        <w:rPr>
          <w:rFonts w:ascii="仿宋" w:hAnsi="仿宋" w:eastAsia="仿宋" w:cs="仿宋"/>
          <w:spacing w:val="-6"/>
          <w:sz w:val="32"/>
          <w:szCs w:val="32"/>
        </w:rPr>
        <w:t>7</w:t>
      </w:r>
      <w:r>
        <w:rPr>
          <w:rFonts w:hint="eastAsia" w:ascii="仿宋" w:hAnsi="仿宋" w:eastAsia="仿宋" w:cs="仿宋"/>
          <w:spacing w:val="-6"/>
          <w:sz w:val="32"/>
          <w:szCs w:val="32"/>
        </w:rPr>
        <w:t>月</w:t>
      </w:r>
      <w:r>
        <w:rPr>
          <w:rFonts w:ascii="仿宋" w:hAnsi="仿宋" w:eastAsia="仿宋" w:cs="仿宋"/>
          <w:spacing w:val="-6"/>
          <w:sz w:val="32"/>
          <w:szCs w:val="32"/>
        </w:rPr>
        <w:t>13</w:t>
      </w:r>
      <w:r>
        <w:rPr>
          <w:rFonts w:hint="eastAsia" w:ascii="仿宋" w:hAnsi="仿宋" w:eastAsia="仿宋" w:cs="仿宋"/>
          <w:spacing w:val="-6"/>
          <w:sz w:val="32"/>
          <w:szCs w:val="32"/>
        </w:rPr>
        <w:t>日</w:t>
      </w:r>
    </w:p>
    <w:p>
      <w:pPr>
        <w:ind w:firstLine="689" w:firstLineChars="224"/>
        <w:jc w:val="right"/>
        <w:rPr>
          <w:rFonts w:hint="eastAsia" w:ascii="仿宋" w:hAnsi="仿宋" w:eastAsia="仿宋" w:cs="仿宋"/>
          <w:spacing w:val="-6"/>
          <w:sz w:val="32"/>
          <w:szCs w:val="32"/>
        </w:rPr>
      </w:pPr>
    </w:p>
    <w:p>
      <w:pPr>
        <w:ind w:firstLine="689" w:firstLineChars="224"/>
        <w:jc w:val="right"/>
        <w:rPr>
          <w:rFonts w:hint="eastAsia" w:ascii="仿宋" w:hAnsi="仿宋" w:eastAsia="仿宋" w:cs="仿宋"/>
          <w:spacing w:val="-6"/>
          <w:sz w:val="32"/>
          <w:szCs w:val="32"/>
        </w:rPr>
      </w:pPr>
    </w:p>
    <w:p>
      <w:pPr>
        <w:ind w:firstLine="689" w:firstLineChars="224"/>
        <w:jc w:val="right"/>
        <w:rPr>
          <w:rFonts w:hint="eastAsia" w:ascii="仿宋" w:hAnsi="仿宋" w:eastAsia="仿宋" w:cs="仿宋"/>
          <w:spacing w:val="-6"/>
          <w:sz w:val="32"/>
          <w:szCs w:val="32"/>
        </w:rPr>
      </w:pPr>
    </w:p>
    <w:p>
      <w:pPr>
        <w:ind w:firstLine="689" w:firstLineChars="224"/>
        <w:jc w:val="right"/>
        <w:rPr>
          <w:rFonts w:hint="eastAsia" w:ascii="仿宋" w:hAnsi="仿宋" w:eastAsia="仿宋" w:cs="仿宋"/>
          <w:spacing w:val="-6"/>
          <w:sz w:val="32"/>
          <w:szCs w:val="32"/>
        </w:rPr>
      </w:pPr>
    </w:p>
    <w:p>
      <w:pPr>
        <w:ind w:firstLine="689" w:firstLineChars="224"/>
        <w:jc w:val="right"/>
        <w:rPr>
          <w:rFonts w:hint="eastAsia" w:ascii="仿宋" w:hAnsi="仿宋" w:eastAsia="仿宋" w:cs="仿宋"/>
          <w:spacing w:val="-6"/>
          <w:sz w:val="32"/>
          <w:szCs w:val="32"/>
        </w:rPr>
      </w:pPr>
    </w:p>
    <w:p>
      <w:pPr>
        <w:ind w:firstLine="689" w:firstLineChars="224"/>
        <w:jc w:val="right"/>
        <w:rPr>
          <w:rFonts w:hint="eastAsia" w:ascii="仿宋" w:hAnsi="仿宋" w:eastAsia="仿宋" w:cs="仿宋"/>
          <w:spacing w:val="-6"/>
          <w:sz w:val="32"/>
          <w:szCs w:val="32"/>
        </w:rPr>
      </w:pPr>
    </w:p>
    <w:p>
      <w:pPr>
        <w:ind w:firstLine="689" w:firstLineChars="224"/>
        <w:jc w:val="right"/>
        <w:rPr>
          <w:rFonts w:hint="eastAsia" w:ascii="仿宋" w:hAnsi="仿宋" w:eastAsia="仿宋" w:cs="仿宋"/>
          <w:spacing w:val="-6"/>
          <w:sz w:val="32"/>
          <w:szCs w:val="32"/>
        </w:rPr>
      </w:pPr>
    </w:p>
    <w:p>
      <w:pPr>
        <w:ind w:firstLine="689" w:firstLineChars="224"/>
        <w:jc w:val="right"/>
        <w:rPr>
          <w:rFonts w:hint="eastAsia" w:ascii="仿宋" w:hAnsi="仿宋" w:eastAsia="仿宋" w:cs="仿宋"/>
          <w:spacing w:val="-6"/>
          <w:sz w:val="32"/>
          <w:szCs w:val="32"/>
        </w:rPr>
      </w:pPr>
    </w:p>
    <w:p>
      <w:pPr>
        <w:ind w:firstLine="689" w:firstLineChars="224"/>
        <w:jc w:val="right"/>
        <w:rPr>
          <w:rFonts w:hint="eastAsia" w:ascii="仿宋" w:hAnsi="仿宋" w:eastAsia="仿宋" w:cs="仿宋"/>
          <w:spacing w:val="-6"/>
          <w:sz w:val="32"/>
          <w:szCs w:val="32"/>
        </w:rPr>
      </w:pPr>
    </w:p>
    <w:p>
      <w:pPr>
        <w:ind w:firstLine="689" w:firstLineChars="224"/>
        <w:jc w:val="right"/>
        <w:rPr>
          <w:rFonts w:hint="eastAsia" w:ascii="仿宋" w:hAnsi="仿宋" w:eastAsia="仿宋" w:cs="仿宋"/>
          <w:spacing w:val="-6"/>
          <w:sz w:val="32"/>
          <w:szCs w:val="32"/>
        </w:rPr>
      </w:pPr>
    </w:p>
    <w:p>
      <w:pPr>
        <w:ind w:firstLine="689" w:firstLineChars="224"/>
        <w:jc w:val="right"/>
        <w:rPr>
          <w:rFonts w:hint="eastAsia" w:ascii="仿宋" w:hAnsi="仿宋" w:eastAsia="仿宋" w:cs="仿宋"/>
          <w:spacing w:val="-6"/>
          <w:sz w:val="32"/>
          <w:szCs w:val="32"/>
        </w:rPr>
      </w:pPr>
    </w:p>
    <w:p>
      <w:pPr>
        <w:ind w:firstLine="689" w:firstLineChars="224"/>
        <w:jc w:val="right"/>
        <w:rPr>
          <w:rFonts w:hint="eastAsia" w:ascii="仿宋" w:hAnsi="仿宋" w:eastAsia="仿宋" w:cs="仿宋"/>
          <w:spacing w:val="-6"/>
          <w:sz w:val="32"/>
          <w:szCs w:val="32"/>
        </w:rPr>
      </w:pPr>
    </w:p>
    <w:p>
      <w:pPr>
        <w:ind w:firstLine="689" w:firstLineChars="224"/>
        <w:jc w:val="right"/>
        <w:rPr>
          <w:rFonts w:hint="eastAsia" w:ascii="仿宋" w:hAnsi="仿宋" w:eastAsia="仿宋" w:cs="仿宋"/>
          <w:spacing w:val="-6"/>
          <w:sz w:val="32"/>
          <w:szCs w:val="32"/>
        </w:rPr>
      </w:pPr>
    </w:p>
    <w:p>
      <w:pPr>
        <w:ind w:firstLine="689" w:firstLineChars="224"/>
        <w:jc w:val="right"/>
        <w:rPr>
          <w:rFonts w:hint="eastAsia" w:ascii="仿宋" w:hAnsi="仿宋" w:eastAsia="仿宋" w:cs="仿宋"/>
          <w:spacing w:val="-6"/>
          <w:sz w:val="32"/>
          <w:szCs w:val="32"/>
        </w:rPr>
      </w:pPr>
    </w:p>
    <w:p>
      <w:pPr>
        <w:ind w:firstLine="689" w:firstLineChars="224"/>
        <w:jc w:val="right"/>
        <w:rPr>
          <w:rFonts w:hint="eastAsia" w:ascii="仿宋" w:hAnsi="仿宋" w:eastAsia="仿宋" w:cs="仿宋"/>
          <w:spacing w:val="-6"/>
          <w:sz w:val="32"/>
          <w:szCs w:val="32"/>
        </w:rPr>
      </w:pPr>
    </w:p>
    <w:p>
      <w:pPr>
        <w:ind w:firstLine="689" w:firstLineChars="224"/>
        <w:jc w:val="right"/>
        <w:rPr>
          <w:rFonts w:hint="eastAsia" w:ascii="仿宋" w:hAnsi="仿宋" w:eastAsia="仿宋" w:cs="仿宋"/>
          <w:spacing w:val="-6"/>
          <w:sz w:val="32"/>
          <w:szCs w:val="32"/>
        </w:rPr>
      </w:pPr>
    </w:p>
    <w:p>
      <w:pPr>
        <w:ind w:firstLine="689" w:firstLineChars="224"/>
        <w:jc w:val="right"/>
        <w:rPr>
          <w:rFonts w:hint="eastAsia" w:ascii="仿宋" w:hAnsi="仿宋" w:eastAsia="仿宋" w:cs="仿宋"/>
          <w:spacing w:val="-6"/>
          <w:sz w:val="32"/>
          <w:szCs w:val="32"/>
        </w:rPr>
      </w:pPr>
    </w:p>
    <w:p>
      <w:pPr>
        <w:ind w:firstLine="689" w:firstLineChars="224"/>
        <w:jc w:val="right"/>
        <w:rPr>
          <w:rFonts w:hint="eastAsia" w:ascii="仿宋" w:hAnsi="仿宋" w:eastAsia="仿宋" w:cs="仿宋"/>
          <w:spacing w:val="-6"/>
          <w:sz w:val="32"/>
          <w:szCs w:val="32"/>
        </w:rPr>
      </w:pPr>
    </w:p>
    <w:p>
      <w:pPr>
        <w:ind w:firstLine="693" w:firstLineChars="224"/>
        <w:jc w:val="left"/>
        <w:rPr>
          <w:rFonts w:hint="eastAsia" w:ascii="仿宋" w:hAnsi="仿宋" w:eastAsia="仿宋" w:cs="仿宋"/>
          <w:b/>
          <w:spacing w:val="-6"/>
          <w:sz w:val="32"/>
          <w:szCs w:val="32"/>
        </w:rPr>
      </w:pPr>
      <w:r>
        <w:rPr>
          <w:rFonts w:hint="eastAsia" w:ascii="仿宋" w:hAnsi="仿宋" w:eastAsia="仿宋" w:cs="仿宋"/>
          <w:b/>
          <w:spacing w:val="-6"/>
          <w:sz w:val="32"/>
          <w:szCs w:val="32"/>
        </w:rPr>
        <w:t>2、课程思政建设会议</w:t>
      </w:r>
    </w:p>
    <w:p>
      <w:pPr>
        <w:jc w:val="center"/>
        <w:rPr>
          <w:sz w:val="36"/>
          <w:szCs w:val="36"/>
        </w:rPr>
      </w:pPr>
      <w:r>
        <w:rPr>
          <w:rFonts w:hint="eastAsia"/>
          <w:sz w:val="36"/>
          <w:szCs w:val="36"/>
        </w:rPr>
        <w:t>山西电院课程思政研讨会议程</w:t>
      </w:r>
    </w:p>
    <w:p>
      <w:pPr>
        <w:jc w:val="center"/>
        <w:rPr>
          <w:sz w:val="36"/>
          <w:szCs w:val="36"/>
        </w:rPr>
      </w:pPr>
    </w:p>
    <w:p>
      <w:pPr>
        <w:rPr>
          <w:sz w:val="28"/>
          <w:szCs w:val="28"/>
        </w:rPr>
      </w:pPr>
      <w:r>
        <w:rPr>
          <w:rFonts w:hint="eastAsia"/>
          <w:sz w:val="28"/>
          <w:szCs w:val="28"/>
        </w:rPr>
        <w:t>时间：2018年12月12日10:30</w:t>
      </w:r>
    </w:p>
    <w:p>
      <w:pPr>
        <w:rPr>
          <w:sz w:val="28"/>
          <w:szCs w:val="28"/>
        </w:rPr>
      </w:pPr>
      <w:r>
        <w:rPr>
          <w:rFonts w:hint="eastAsia"/>
          <w:sz w:val="28"/>
          <w:szCs w:val="28"/>
        </w:rPr>
        <w:t>地点：学院笃行楼三层会议室</w:t>
      </w:r>
    </w:p>
    <w:p>
      <w:pPr>
        <w:rPr>
          <w:sz w:val="28"/>
          <w:szCs w:val="28"/>
        </w:rPr>
      </w:pPr>
      <w:r>
        <w:rPr>
          <w:rFonts w:hint="eastAsia"/>
          <w:sz w:val="28"/>
          <w:szCs w:val="28"/>
        </w:rPr>
        <w:t>参加人员：宋志斌 吕学思 武改霞 刘晓春 李磊</w:t>
      </w:r>
    </w:p>
    <w:p>
      <w:pPr>
        <w:rPr>
          <w:sz w:val="28"/>
          <w:szCs w:val="28"/>
        </w:rPr>
      </w:pPr>
      <w:r>
        <w:rPr>
          <w:rFonts w:hint="eastAsia"/>
          <w:sz w:val="28"/>
          <w:szCs w:val="28"/>
        </w:rPr>
        <w:t>教务系统中层干部 课程思政重点课程负责人及课程所在教研室主任</w:t>
      </w:r>
    </w:p>
    <w:p>
      <w:pPr>
        <w:rPr>
          <w:sz w:val="28"/>
          <w:szCs w:val="28"/>
        </w:rPr>
      </w:pPr>
      <w:r>
        <w:rPr>
          <w:rFonts w:hint="eastAsia"/>
          <w:sz w:val="28"/>
          <w:szCs w:val="28"/>
        </w:rPr>
        <w:t>主持人：吕学思副院长</w:t>
      </w:r>
    </w:p>
    <w:p>
      <w:pPr>
        <w:rPr>
          <w:sz w:val="28"/>
          <w:szCs w:val="28"/>
        </w:rPr>
      </w:pPr>
      <w:r>
        <w:rPr>
          <w:rFonts w:hint="eastAsia"/>
          <w:sz w:val="28"/>
          <w:szCs w:val="28"/>
        </w:rPr>
        <w:t>主要议程：</w:t>
      </w:r>
    </w:p>
    <w:p>
      <w:pPr>
        <w:pStyle w:val="10"/>
        <w:numPr>
          <w:ilvl w:val="0"/>
          <w:numId w:val="1"/>
        </w:numPr>
        <w:ind w:firstLineChars="0"/>
        <w:rPr>
          <w:sz w:val="28"/>
          <w:szCs w:val="28"/>
        </w:rPr>
      </w:pPr>
      <w:r>
        <w:rPr>
          <w:rFonts w:hint="eastAsia"/>
          <w:sz w:val="28"/>
          <w:szCs w:val="28"/>
        </w:rPr>
        <w:t>刘晓春介绍学院课程思政改革总体情况</w:t>
      </w:r>
    </w:p>
    <w:p>
      <w:pPr>
        <w:pStyle w:val="10"/>
        <w:numPr>
          <w:ilvl w:val="0"/>
          <w:numId w:val="1"/>
        </w:numPr>
        <w:ind w:firstLineChars="0"/>
        <w:rPr>
          <w:sz w:val="28"/>
          <w:szCs w:val="28"/>
        </w:rPr>
      </w:pPr>
      <w:r>
        <w:rPr>
          <w:rFonts w:hint="eastAsia"/>
          <w:sz w:val="28"/>
          <w:szCs w:val="28"/>
        </w:rPr>
        <w:t>各课程思政重点课程负责人汇报改革情况</w:t>
      </w:r>
    </w:p>
    <w:p>
      <w:pPr>
        <w:pStyle w:val="10"/>
        <w:numPr>
          <w:ilvl w:val="0"/>
          <w:numId w:val="1"/>
        </w:numPr>
        <w:ind w:firstLineChars="0"/>
        <w:rPr>
          <w:sz w:val="28"/>
          <w:szCs w:val="28"/>
        </w:rPr>
      </w:pPr>
      <w:r>
        <w:rPr>
          <w:rFonts w:hint="eastAsia"/>
          <w:sz w:val="28"/>
          <w:szCs w:val="28"/>
        </w:rPr>
        <w:t>宋志斌书记讲话</w:t>
      </w:r>
    </w:p>
    <w:p>
      <w:pPr>
        <w:pStyle w:val="10"/>
        <w:ind w:left="360" w:firstLine="0" w:firstLineChars="0"/>
        <w:rPr>
          <w:sz w:val="28"/>
          <w:szCs w:val="28"/>
        </w:rPr>
      </w:pPr>
    </w:p>
    <w:p>
      <w:pPr>
        <w:pStyle w:val="10"/>
        <w:ind w:left="360" w:firstLine="0" w:firstLineChars="0"/>
        <w:rPr>
          <w:sz w:val="28"/>
          <w:szCs w:val="28"/>
        </w:rPr>
      </w:pPr>
    </w:p>
    <w:p>
      <w:pPr>
        <w:pStyle w:val="10"/>
        <w:ind w:left="360" w:firstLine="0" w:firstLineChars="0"/>
        <w:rPr>
          <w:sz w:val="28"/>
          <w:szCs w:val="28"/>
        </w:rPr>
      </w:pPr>
    </w:p>
    <w:p>
      <w:pPr>
        <w:pStyle w:val="10"/>
        <w:ind w:left="360" w:firstLine="0" w:firstLineChars="0"/>
        <w:rPr>
          <w:sz w:val="28"/>
          <w:szCs w:val="28"/>
        </w:rPr>
      </w:pPr>
    </w:p>
    <w:p>
      <w:pPr>
        <w:pStyle w:val="10"/>
        <w:ind w:left="360" w:firstLine="0" w:firstLineChars="0"/>
        <w:rPr>
          <w:sz w:val="28"/>
          <w:szCs w:val="28"/>
        </w:rPr>
      </w:pPr>
    </w:p>
    <w:p>
      <w:pPr>
        <w:pStyle w:val="10"/>
        <w:ind w:left="360" w:firstLine="0" w:firstLineChars="0"/>
        <w:rPr>
          <w:sz w:val="28"/>
          <w:szCs w:val="28"/>
        </w:rPr>
      </w:pPr>
    </w:p>
    <w:p>
      <w:pPr>
        <w:pStyle w:val="10"/>
        <w:ind w:left="360" w:firstLine="0" w:firstLineChars="0"/>
        <w:rPr>
          <w:sz w:val="28"/>
          <w:szCs w:val="28"/>
        </w:rPr>
      </w:pPr>
    </w:p>
    <w:p>
      <w:pPr>
        <w:pStyle w:val="10"/>
        <w:ind w:left="360" w:firstLine="0" w:firstLineChars="0"/>
        <w:rPr>
          <w:sz w:val="28"/>
          <w:szCs w:val="28"/>
        </w:rPr>
      </w:pPr>
    </w:p>
    <w:p>
      <w:pPr>
        <w:pStyle w:val="10"/>
        <w:ind w:left="360" w:firstLine="0" w:firstLineChars="0"/>
        <w:rPr>
          <w:sz w:val="28"/>
          <w:szCs w:val="28"/>
        </w:rPr>
      </w:pPr>
    </w:p>
    <w:p>
      <w:pPr>
        <w:pStyle w:val="10"/>
        <w:ind w:left="360" w:firstLine="0" w:firstLineChars="0"/>
        <w:rPr>
          <w:sz w:val="28"/>
          <w:szCs w:val="28"/>
        </w:rPr>
      </w:pPr>
    </w:p>
    <w:p>
      <w:pPr>
        <w:pStyle w:val="10"/>
        <w:ind w:left="360" w:firstLine="0" w:firstLineChars="0"/>
        <w:rPr>
          <w:sz w:val="28"/>
          <w:szCs w:val="28"/>
        </w:rPr>
      </w:pPr>
    </w:p>
    <w:tbl>
      <w:tblPr>
        <w:tblStyle w:val="6"/>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8"/>
        <w:gridCol w:w="4133"/>
        <w:gridCol w:w="2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2" w:type="dxa"/>
            <w:gridSpan w:val="3"/>
          </w:tcPr>
          <w:p>
            <w:pPr>
              <w:pStyle w:val="10"/>
              <w:ind w:left="360" w:firstLine="1960" w:firstLineChars="700"/>
              <w:rPr>
                <w:sz w:val="28"/>
                <w:szCs w:val="28"/>
              </w:rPr>
            </w:pPr>
            <w:r>
              <w:rPr>
                <w:rFonts w:hint="eastAsia"/>
                <w:sz w:val="28"/>
                <w:szCs w:val="28"/>
              </w:rPr>
              <w:t>课程思政重点课程负责人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tcPr>
          <w:p>
            <w:pPr>
              <w:pStyle w:val="10"/>
              <w:ind w:firstLine="0" w:firstLineChars="0"/>
              <w:jc w:val="center"/>
              <w:rPr>
                <w:sz w:val="28"/>
                <w:szCs w:val="28"/>
              </w:rPr>
            </w:pPr>
            <w:r>
              <w:rPr>
                <w:rFonts w:hint="eastAsia"/>
                <w:sz w:val="28"/>
                <w:szCs w:val="28"/>
              </w:rPr>
              <w:t>序号</w:t>
            </w:r>
          </w:p>
        </w:tc>
        <w:tc>
          <w:tcPr>
            <w:tcW w:w="4133" w:type="dxa"/>
          </w:tcPr>
          <w:p>
            <w:pPr>
              <w:pStyle w:val="10"/>
              <w:ind w:firstLine="0" w:firstLineChars="0"/>
              <w:jc w:val="center"/>
              <w:rPr>
                <w:sz w:val="28"/>
                <w:szCs w:val="28"/>
              </w:rPr>
            </w:pPr>
            <w:r>
              <w:rPr>
                <w:rFonts w:hint="eastAsia"/>
                <w:sz w:val="28"/>
                <w:szCs w:val="28"/>
              </w:rPr>
              <w:t>课程名称</w:t>
            </w:r>
          </w:p>
        </w:tc>
        <w:tc>
          <w:tcPr>
            <w:tcW w:w="2721" w:type="dxa"/>
          </w:tcPr>
          <w:p>
            <w:pPr>
              <w:pStyle w:val="10"/>
              <w:ind w:firstLine="0" w:firstLineChars="0"/>
              <w:jc w:val="center"/>
              <w:rPr>
                <w:sz w:val="28"/>
                <w:szCs w:val="28"/>
              </w:rPr>
            </w:pPr>
            <w:r>
              <w:rPr>
                <w:rFonts w:hint="eastAsia"/>
                <w:sz w:val="28"/>
                <w:szCs w:val="28"/>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tcPr>
          <w:p>
            <w:pPr>
              <w:pStyle w:val="10"/>
              <w:ind w:firstLine="0" w:firstLineChars="0"/>
              <w:jc w:val="center"/>
              <w:rPr>
                <w:sz w:val="28"/>
                <w:szCs w:val="28"/>
              </w:rPr>
            </w:pPr>
            <w:r>
              <w:rPr>
                <w:rFonts w:hint="eastAsia"/>
                <w:sz w:val="28"/>
                <w:szCs w:val="28"/>
              </w:rPr>
              <w:t>1</w:t>
            </w:r>
          </w:p>
        </w:tc>
        <w:tc>
          <w:tcPr>
            <w:tcW w:w="4133" w:type="dxa"/>
          </w:tcPr>
          <w:p>
            <w:pPr>
              <w:pStyle w:val="10"/>
              <w:ind w:firstLine="0" w:firstLineChars="0"/>
              <w:jc w:val="center"/>
              <w:rPr>
                <w:sz w:val="28"/>
                <w:szCs w:val="28"/>
              </w:rPr>
            </w:pPr>
            <w:r>
              <w:rPr>
                <w:rFonts w:hint="eastAsia"/>
                <w:sz w:val="28"/>
                <w:szCs w:val="28"/>
              </w:rPr>
              <w:t>毛泽东思想和中国特色社会主义理论体系概论</w:t>
            </w:r>
          </w:p>
        </w:tc>
        <w:tc>
          <w:tcPr>
            <w:tcW w:w="2721" w:type="dxa"/>
          </w:tcPr>
          <w:p>
            <w:pPr>
              <w:pStyle w:val="10"/>
              <w:ind w:firstLine="0" w:firstLineChars="0"/>
              <w:jc w:val="center"/>
              <w:rPr>
                <w:sz w:val="28"/>
                <w:szCs w:val="28"/>
              </w:rPr>
            </w:pPr>
            <w:r>
              <w:rPr>
                <w:rFonts w:hint="eastAsia"/>
                <w:sz w:val="28"/>
                <w:szCs w:val="28"/>
              </w:rPr>
              <w:t>李晓婷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tcPr>
          <w:p>
            <w:pPr>
              <w:pStyle w:val="10"/>
              <w:ind w:firstLine="0" w:firstLineChars="0"/>
              <w:jc w:val="center"/>
              <w:rPr>
                <w:sz w:val="28"/>
                <w:szCs w:val="28"/>
              </w:rPr>
            </w:pPr>
            <w:r>
              <w:rPr>
                <w:rFonts w:hint="eastAsia"/>
                <w:sz w:val="28"/>
                <w:szCs w:val="28"/>
              </w:rPr>
              <w:t>2</w:t>
            </w:r>
          </w:p>
        </w:tc>
        <w:tc>
          <w:tcPr>
            <w:tcW w:w="4133" w:type="dxa"/>
          </w:tcPr>
          <w:p>
            <w:pPr>
              <w:pStyle w:val="10"/>
              <w:ind w:firstLine="0" w:firstLineChars="0"/>
              <w:jc w:val="center"/>
              <w:rPr>
                <w:sz w:val="28"/>
                <w:szCs w:val="28"/>
              </w:rPr>
            </w:pPr>
            <w:r>
              <w:rPr>
                <w:rFonts w:hint="eastAsia"/>
                <w:sz w:val="28"/>
                <w:szCs w:val="28"/>
              </w:rPr>
              <w:t>《大学美育》</w:t>
            </w:r>
          </w:p>
        </w:tc>
        <w:tc>
          <w:tcPr>
            <w:tcW w:w="2721" w:type="dxa"/>
          </w:tcPr>
          <w:p>
            <w:pPr>
              <w:pStyle w:val="10"/>
              <w:ind w:firstLine="0" w:firstLineChars="0"/>
              <w:jc w:val="center"/>
              <w:rPr>
                <w:sz w:val="28"/>
                <w:szCs w:val="28"/>
              </w:rPr>
            </w:pPr>
            <w:r>
              <w:rPr>
                <w:rFonts w:hint="eastAsia"/>
                <w:sz w:val="28"/>
                <w:szCs w:val="28"/>
              </w:rPr>
              <w:t>朱星梅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tcPr>
          <w:p>
            <w:pPr>
              <w:pStyle w:val="10"/>
              <w:ind w:firstLine="0" w:firstLineChars="0"/>
              <w:jc w:val="center"/>
              <w:rPr>
                <w:sz w:val="28"/>
                <w:szCs w:val="28"/>
              </w:rPr>
            </w:pPr>
            <w:r>
              <w:rPr>
                <w:rFonts w:hint="eastAsia"/>
                <w:sz w:val="28"/>
                <w:szCs w:val="28"/>
              </w:rPr>
              <w:t>3</w:t>
            </w:r>
          </w:p>
        </w:tc>
        <w:tc>
          <w:tcPr>
            <w:tcW w:w="4133" w:type="dxa"/>
          </w:tcPr>
          <w:p>
            <w:pPr>
              <w:pStyle w:val="10"/>
              <w:ind w:firstLine="0" w:firstLineChars="0"/>
              <w:jc w:val="center"/>
              <w:rPr>
                <w:sz w:val="28"/>
                <w:szCs w:val="28"/>
              </w:rPr>
            </w:pPr>
            <w:r>
              <w:rPr>
                <w:rFonts w:hint="eastAsia"/>
                <w:sz w:val="28"/>
                <w:szCs w:val="28"/>
              </w:rPr>
              <w:t>《电工技术》（电路与磁路）</w:t>
            </w:r>
          </w:p>
        </w:tc>
        <w:tc>
          <w:tcPr>
            <w:tcW w:w="2721" w:type="dxa"/>
          </w:tcPr>
          <w:p>
            <w:pPr>
              <w:pStyle w:val="10"/>
              <w:ind w:firstLine="0" w:firstLineChars="0"/>
              <w:jc w:val="center"/>
              <w:rPr>
                <w:sz w:val="28"/>
                <w:szCs w:val="28"/>
              </w:rPr>
            </w:pPr>
            <w:r>
              <w:rPr>
                <w:rFonts w:hint="eastAsia"/>
                <w:sz w:val="28"/>
                <w:szCs w:val="28"/>
              </w:rPr>
              <w:t>孙爱东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tcPr>
          <w:p>
            <w:pPr>
              <w:pStyle w:val="10"/>
              <w:ind w:firstLine="0" w:firstLineChars="0"/>
              <w:jc w:val="center"/>
              <w:rPr>
                <w:sz w:val="28"/>
                <w:szCs w:val="28"/>
              </w:rPr>
            </w:pPr>
            <w:r>
              <w:rPr>
                <w:rFonts w:hint="eastAsia"/>
                <w:sz w:val="28"/>
                <w:szCs w:val="28"/>
              </w:rPr>
              <w:t>4</w:t>
            </w:r>
          </w:p>
        </w:tc>
        <w:tc>
          <w:tcPr>
            <w:tcW w:w="4133" w:type="dxa"/>
          </w:tcPr>
          <w:p>
            <w:pPr>
              <w:pStyle w:val="10"/>
              <w:ind w:firstLine="0" w:firstLineChars="0"/>
              <w:jc w:val="center"/>
              <w:rPr>
                <w:sz w:val="28"/>
                <w:szCs w:val="28"/>
              </w:rPr>
            </w:pPr>
            <w:r>
              <w:rPr>
                <w:rFonts w:hint="eastAsia"/>
                <w:sz w:val="28"/>
                <w:szCs w:val="28"/>
              </w:rPr>
              <w:t>《英语阅读》</w:t>
            </w:r>
          </w:p>
        </w:tc>
        <w:tc>
          <w:tcPr>
            <w:tcW w:w="2721" w:type="dxa"/>
          </w:tcPr>
          <w:p>
            <w:pPr>
              <w:pStyle w:val="10"/>
              <w:ind w:firstLine="0" w:firstLineChars="0"/>
              <w:jc w:val="center"/>
              <w:rPr>
                <w:sz w:val="28"/>
                <w:szCs w:val="28"/>
              </w:rPr>
            </w:pPr>
            <w:r>
              <w:rPr>
                <w:rFonts w:hint="eastAsia"/>
                <w:sz w:val="28"/>
                <w:szCs w:val="28"/>
              </w:rPr>
              <w:t>梁明容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tcPr>
          <w:p>
            <w:pPr>
              <w:pStyle w:val="10"/>
              <w:ind w:firstLine="0" w:firstLineChars="0"/>
              <w:jc w:val="center"/>
              <w:rPr>
                <w:sz w:val="28"/>
                <w:szCs w:val="28"/>
              </w:rPr>
            </w:pPr>
            <w:r>
              <w:rPr>
                <w:rFonts w:hint="eastAsia"/>
                <w:sz w:val="28"/>
                <w:szCs w:val="28"/>
              </w:rPr>
              <w:t>5</w:t>
            </w:r>
          </w:p>
        </w:tc>
        <w:tc>
          <w:tcPr>
            <w:tcW w:w="4133" w:type="dxa"/>
          </w:tcPr>
          <w:p>
            <w:pPr>
              <w:pStyle w:val="10"/>
              <w:ind w:firstLine="0" w:firstLineChars="0"/>
              <w:jc w:val="center"/>
              <w:rPr>
                <w:sz w:val="28"/>
                <w:szCs w:val="28"/>
              </w:rPr>
            </w:pPr>
            <w:r>
              <w:rPr>
                <w:rFonts w:hint="eastAsia"/>
                <w:sz w:val="28"/>
                <w:szCs w:val="28"/>
              </w:rPr>
              <w:t>《电力工程概预算》</w:t>
            </w:r>
          </w:p>
        </w:tc>
        <w:tc>
          <w:tcPr>
            <w:tcW w:w="2721" w:type="dxa"/>
          </w:tcPr>
          <w:p>
            <w:pPr>
              <w:pStyle w:val="10"/>
              <w:ind w:firstLine="0" w:firstLineChars="0"/>
              <w:jc w:val="center"/>
              <w:rPr>
                <w:sz w:val="28"/>
                <w:szCs w:val="28"/>
              </w:rPr>
            </w:pPr>
            <w:r>
              <w:rPr>
                <w:rFonts w:hint="eastAsia"/>
                <w:sz w:val="28"/>
                <w:szCs w:val="28"/>
              </w:rPr>
              <w:t>宋志慧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tcPr>
          <w:p>
            <w:pPr>
              <w:pStyle w:val="10"/>
              <w:ind w:firstLine="0" w:firstLineChars="0"/>
              <w:jc w:val="center"/>
              <w:rPr>
                <w:sz w:val="28"/>
                <w:szCs w:val="28"/>
              </w:rPr>
            </w:pPr>
            <w:r>
              <w:rPr>
                <w:rFonts w:hint="eastAsia"/>
                <w:sz w:val="28"/>
                <w:szCs w:val="28"/>
              </w:rPr>
              <w:t>6</w:t>
            </w:r>
          </w:p>
        </w:tc>
        <w:tc>
          <w:tcPr>
            <w:tcW w:w="4133" w:type="dxa"/>
          </w:tcPr>
          <w:p>
            <w:pPr>
              <w:pStyle w:val="10"/>
              <w:ind w:firstLine="0" w:firstLineChars="0"/>
              <w:jc w:val="center"/>
              <w:rPr>
                <w:sz w:val="28"/>
                <w:szCs w:val="28"/>
              </w:rPr>
            </w:pPr>
            <w:r>
              <w:rPr>
                <w:rFonts w:hint="eastAsia"/>
                <w:sz w:val="28"/>
                <w:szCs w:val="28"/>
              </w:rPr>
              <w:t>《心理健康》</w:t>
            </w:r>
          </w:p>
        </w:tc>
        <w:tc>
          <w:tcPr>
            <w:tcW w:w="2721" w:type="dxa"/>
          </w:tcPr>
          <w:p>
            <w:pPr>
              <w:pStyle w:val="10"/>
              <w:ind w:firstLine="0" w:firstLineChars="0"/>
              <w:jc w:val="center"/>
              <w:rPr>
                <w:sz w:val="28"/>
                <w:szCs w:val="28"/>
              </w:rPr>
            </w:pPr>
            <w:r>
              <w:rPr>
                <w:rFonts w:hint="eastAsia"/>
                <w:sz w:val="28"/>
                <w:szCs w:val="28"/>
              </w:rPr>
              <w:t>闫强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tcPr>
          <w:p>
            <w:pPr>
              <w:pStyle w:val="10"/>
              <w:ind w:firstLine="0" w:firstLineChars="0"/>
              <w:jc w:val="center"/>
              <w:rPr>
                <w:sz w:val="28"/>
                <w:szCs w:val="28"/>
              </w:rPr>
            </w:pPr>
            <w:r>
              <w:rPr>
                <w:rFonts w:hint="eastAsia"/>
                <w:sz w:val="28"/>
                <w:szCs w:val="28"/>
              </w:rPr>
              <w:t>7</w:t>
            </w:r>
          </w:p>
        </w:tc>
        <w:tc>
          <w:tcPr>
            <w:tcW w:w="4133" w:type="dxa"/>
          </w:tcPr>
          <w:p>
            <w:pPr>
              <w:pStyle w:val="10"/>
              <w:ind w:firstLine="0" w:firstLineChars="0"/>
              <w:jc w:val="center"/>
              <w:rPr>
                <w:sz w:val="28"/>
                <w:szCs w:val="28"/>
              </w:rPr>
            </w:pPr>
            <w:r>
              <w:rPr>
                <w:rFonts w:hint="eastAsia"/>
                <w:sz w:val="28"/>
                <w:szCs w:val="28"/>
              </w:rPr>
              <w:t>《电业安全》</w:t>
            </w:r>
          </w:p>
        </w:tc>
        <w:tc>
          <w:tcPr>
            <w:tcW w:w="2721" w:type="dxa"/>
          </w:tcPr>
          <w:p>
            <w:pPr>
              <w:pStyle w:val="10"/>
              <w:ind w:firstLine="0" w:firstLineChars="0"/>
              <w:jc w:val="center"/>
              <w:rPr>
                <w:sz w:val="28"/>
                <w:szCs w:val="28"/>
              </w:rPr>
            </w:pPr>
            <w:r>
              <w:rPr>
                <w:rFonts w:hint="eastAsia"/>
                <w:sz w:val="28"/>
                <w:szCs w:val="28"/>
              </w:rPr>
              <w:t>毛蕴娟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tcPr>
          <w:p>
            <w:pPr>
              <w:pStyle w:val="10"/>
              <w:ind w:firstLine="0" w:firstLineChars="0"/>
              <w:jc w:val="center"/>
              <w:rPr>
                <w:sz w:val="28"/>
                <w:szCs w:val="28"/>
              </w:rPr>
            </w:pPr>
            <w:r>
              <w:rPr>
                <w:rFonts w:hint="eastAsia"/>
                <w:sz w:val="28"/>
                <w:szCs w:val="28"/>
              </w:rPr>
              <w:t>8</w:t>
            </w:r>
          </w:p>
        </w:tc>
        <w:tc>
          <w:tcPr>
            <w:tcW w:w="4133" w:type="dxa"/>
          </w:tcPr>
          <w:p>
            <w:pPr>
              <w:pStyle w:val="10"/>
              <w:ind w:firstLine="0" w:firstLineChars="0"/>
              <w:jc w:val="center"/>
              <w:rPr>
                <w:sz w:val="28"/>
                <w:szCs w:val="28"/>
              </w:rPr>
            </w:pPr>
            <w:r>
              <w:rPr>
                <w:rFonts w:hint="eastAsia"/>
                <w:sz w:val="28"/>
                <w:szCs w:val="28"/>
              </w:rPr>
              <w:t>《太阳能光伏发电技术及应用》</w:t>
            </w:r>
          </w:p>
        </w:tc>
        <w:tc>
          <w:tcPr>
            <w:tcW w:w="2721" w:type="dxa"/>
          </w:tcPr>
          <w:p>
            <w:pPr>
              <w:pStyle w:val="10"/>
              <w:ind w:firstLine="0" w:firstLineChars="0"/>
              <w:jc w:val="center"/>
              <w:rPr>
                <w:sz w:val="28"/>
                <w:szCs w:val="28"/>
              </w:rPr>
            </w:pPr>
            <w:r>
              <w:rPr>
                <w:rFonts w:hint="eastAsia"/>
                <w:sz w:val="28"/>
                <w:szCs w:val="28"/>
              </w:rPr>
              <w:t>苏华莺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tcPr>
          <w:p>
            <w:pPr>
              <w:pStyle w:val="10"/>
              <w:ind w:firstLine="0" w:firstLineChars="0"/>
              <w:jc w:val="center"/>
              <w:rPr>
                <w:sz w:val="28"/>
                <w:szCs w:val="28"/>
              </w:rPr>
            </w:pPr>
            <w:r>
              <w:rPr>
                <w:rFonts w:hint="eastAsia"/>
                <w:sz w:val="28"/>
                <w:szCs w:val="28"/>
              </w:rPr>
              <w:t>9</w:t>
            </w:r>
          </w:p>
        </w:tc>
        <w:tc>
          <w:tcPr>
            <w:tcW w:w="4133" w:type="dxa"/>
          </w:tcPr>
          <w:p>
            <w:pPr>
              <w:pStyle w:val="10"/>
              <w:ind w:firstLine="0" w:firstLineChars="0"/>
              <w:jc w:val="center"/>
              <w:rPr>
                <w:sz w:val="28"/>
                <w:szCs w:val="28"/>
              </w:rPr>
            </w:pPr>
            <w:r>
              <w:rPr>
                <w:rFonts w:hint="eastAsia"/>
                <w:sz w:val="28"/>
                <w:szCs w:val="28"/>
              </w:rPr>
              <w:t>《锅炉设备运行》</w:t>
            </w:r>
          </w:p>
        </w:tc>
        <w:tc>
          <w:tcPr>
            <w:tcW w:w="2721" w:type="dxa"/>
          </w:tcPr>
          <w:p>
            <w:pPr>
              <w:pStyle w:val="10"/>
              <w:ind w:firstLine="0" w:firstLineChars="0"/>
              <w:jc w:val="center"/>
              <w:rPr>
                <w:sz w:val="28"/>
                <w:szCs w:val="28"/>
              </w:rPr>
            </w:pPr>
            <w:r>
              <w:rPr>
                <w:rFonts w:hint="eastAsia"/>
                <w:sz w:val="28"/>
                <w:szCs w:val="28"/>
              </w:rPr>
              <w:t>王慧丽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tcPr>
          <w:p>
            <w:pPr>
              <w:pStyle w:val="10"/>
              <w:ind w:firstLine="0" w:firstLineChars="0"/>
              <w:jc w:val="center"/>
              <w:rPr>
                <w:sz w:val="28"/>
                <w:szCs w:val="28"/>
              </w:rPr>
            </w:pPr>
            <w:r>
              <w:rPr>
                <w:rFonts w:hint="eastAsia"/>
                <w:sz w:val="28"/>
                <w:szCs w:val="28"/>
              </w:rPr>
              <w:t>10</w:t>
            </w:r>
          </w:p>
        </w:tc>
        <w:tc>
          <w:tcPr>
            <w:tcW w:w="4133" w:type="dxa"/>
          </w:tcPr>
          <w:p>
            <w:pPr>
              <w:pStyle w:val="10"/>
              <w:ind w:firstLine="0" w:firstLineChars="0"/>
              <w:jc w:val="center"/>
              <w:rPr>
                <w:sz w:val="28"/>
                <w:szCs w:val="28"/>
              </w:rPr>
            </w:pPr>
            <w:r>
              <w:rPr>
                <w:rFonts w:hint="eastAsia"/>
                <w:sz w:val="28"/>
                <w:szCs w:val="28"/>
              </w:rPr>
              <w:t>《PLC应用》</w:t>
            </w:r>
          </w:p>
        </w:tc>
        <w:tc>
          <w:tcPr>
            <w:tcW w:w="2721" w:type="dxa"/>
          </w:tcPr>
          <w:p>
            <w:pPr>
              <w:pStyle w:val="10"/>
              <w:ind w:firstLine="0" w:firstLineChars="0"/>
              <w:jc w:val="center"/>
              <w:rPr>
                <w:sz w:val="28"/>
                <w:szCs w:val="28"/>
              </w:rPr>
            </w:pPr>
            <w:r>
              <w:rPr>
                <w:rFonts w:hint="eastAsia"/>
                <w:sz w:val="28"/>
                <w:szCs w:val="28"/>
              </w:rPr>
              <w:t>毛蕴娟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tcPr>
          <w:p>
            <w:pPr>
              <w:pStyle w:val="10"/>
              <w:ind w:firstLine="0" w:firstLineChars="0"/>
              <w:jc w:val="center"/>
              <w:rPr>
                <w:sz w:val="28"/>
                <w:szCs w:val="28"/>
              </w:rPr>
            </w:pPr>
            <w:r>
              <w:rPr>
                <w:rFonts w:hint="eastAsia"/>
                <w:sz w:val="28"/>
                <w:szCs w:val="28"/>
              </w:rPr>
              <w:t>11</w:t>
            </w:r>
          </w:p>
        </w:tc>
        <w:tc>
          <w:tcPr>
            <w:tcW w:w="4133" w:type="dxa"/>
          </w:tcPr>
          <w:p>
            <w:pPr>
              <w:pStyle w:val="10"/>
              <w:ind w:firstLine="0" w:firstLineChars="0"/>
              <w:jc w:val="center"/>
              <w:rPr>
                <w:sz w:val="28"/>
                <w:szCs w:val="28"/>
              </w:rPr>
            </w:pPr>
            <w:r>
              <w:rPr>
                <w:rFonts w:hint="eastAsia"/>
                <w:sz w:val="28"/>
                <w:szCs w:val="28"/>
              </w:rPr>
              <w:t>《电力客户服务》</w:t>
            </w:r>
          </w:p>
        </w:tc>
        <w:tc>
          <w:tcPr>
            <w:tcW w:w="2721" w:type="dxa"/>
          </w:tcPr>
          <w:p>
            <w:pPr>
              <w:pStyle w:val="10"/>
              <w:ind w:firstLine="0" w:firstLineChars="0"/>
              <w:jc w:val="center"/>
              <w:rPr>
                <w:sz w:val="28"/>
                <w:szCs w:val="28"/>
              </w:rPr>
            </w:pPr>
            <w:r>
              <w:rPr>
                <w:rFonts w:hint="eastAsia"/>
                <w:sz w:val="28"/>
                <w:szCs w:val="28"/>
              </w:rPr>
              <w:t>丁海霞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 w:type="dxa"/>
          </w:tcPr>
          <w:p>
            <w:pPr>
              <w:pStyle w:val="10"/>
              <w:ind w:firstLine="0" w:firstLineChars="0"/>
              <w:jc w:val="center"/>
              <w:rPr>
                <w:sz w:val="28"/>
                <w:szCs w:val="28"/>
              </w:rPr>
            </w:pPr>
            <w:r>
              <w:rPr>
                <w:rFonts w:hint="eastAsia"/>
                <w:sz w:val="28"/>
                <w:szCs w:val="28"/>
              </w:rPr>
              <w:t>12</w:t>
            </w:r>
          </w:p>
        </w:tc>
        <w:tc>
          <w:tcPr>
            <w:tcW w:w="4133" w:type="dxa"/>
          </w:tcPr>
          <w:p>
            <w:pPr>
              <w:pStyle w:val="10"/>
              <w:ind w:firstLine="0" w:firstLineChars="0"/>
              <w:jc w:val="center"/>
              <w:rPr>
                <w:sz w:val="28"/>
                <w:szCs w:val="28"/>
              </w:rPr>
            </w:pPr>
            <w:r>
              <w:rPr>
                <w:rFonts w:hint="eastAsia"/>
                <w:sz w:val="28"/>
                <w:szCs w:val="28"/>
              </w:rPr>
              <w:t>移动通信技术</w:t>
            </w:r>
          </w:p>
        </w:tc>
        <w:tc>
          <w:tcPr>
            <w:tcW w:w="2721" w:type="dxa"/>
          </w:tcPr>
          <w:p>
            <w:pPr>
              <w:pStyle w:val="10"/>
              <w:ind w:firstLine="0" w:firstLineChars="0"/>
              <w:jc w:val="center"/>
              <w:rPr>
                <w:sz w:val="28"/>
                <w:szCs w:val="28"/>
              </w:rPr>
            </w:pPr>
            <w:r>
              <w:rPr>
                <w:rFonts w:hint="eastAsia"/>
                <w:sz w:val="28"/>
                <w:szCs w:val="28"/>
              </w:rPr>
              <w:t>庞亚萍</w:t>
            </w:r>
          </w:p>
        </w:tc>
      </w:tr>
    </w:tbl>
    <w:p>
      <w:pPr>
        <w:pStyle w:val="10"/>
        <w:ind w:left="360" w:firstLine="0" w:firstLineChars="0"/>
        <w:rPr>
          <w:sz w:val="28"/>
          <w:szCs w:val="28"/>
        </w:rPr>
      </w:pPr>
    </w:p>
    <w:p>
      <w:pPr>
        <w:pStyle w:val="10"/>
        <w:ind w:left="360" w:firstLine="0" w:firstLineChars="0"/>
        <w:rPr>
          <w:sz w:val="28"/>
          <w:szCs w:val="28"/>
        </w:rPr>
      </w:pPr>
    </w:p>
    <w:p>
      <w:pPr>
        <w:pStyle w:val="10"/>
        <w:ind w:left="360" w:firstLine="0" w:firstLineChars="0"/>
        <w:rPr>
          <w:sz w:val="28"/>
          <w:szCs w:val="28"/>
        </w:rPr>
      </w:pPr>
    </w:p>
    <w:p>
      <w:pPr>
        <w:pStyle w:val="10"/>
        <w:ind w:left="360" w:firstLine="0" w:firstLineChars="0"/>
        <w:rPr>
          <w:sz w:val="28"/>
          <w:szCs w:val="28"/>
        </w:rPr>
      </w:pPr>
    </w:p>
    <w:p>
      <w:pPr>
        <w:pStyle w:val="10"/>
        <w:ind w:left="360" w:firstLine="0" w:firstLineChars="0"/>
        <w:rPr>
          <w:sz w:val="28"/>
          <w:szCs w:val="28"/>
        </w:rPr>
      </w:pPr>
    </w:p>
    <w:p>
      <w:pPr>
        <w:pStyle w:val="10"/>
        <w:ind w:left="360" w:firstLine="0" w:firstLineChars="0"/>
        <w:rPr>
          <w:sz w:val="28"/>
          <w:szCs w:val="28"/>
        </w:rPr>
      </w:pPr>
    </w:p>
    <w:p>
      <w:pPr>
        <w:pStyle w:val="10"/>
        <w:ind w:left="360" w:firstLine="0" w:firstLineChars="0"/>
        <w:rPr>
          <w:sz w:val="28"/>
          <w:szCs w:val="28"/>
        </w:rPr>
      </w:pPr>
    </w:p>
    <w:p>
      <w:pPr>
        <w:ind w:firstLine="693" w:firstLineChars="224"/>
        <w:jc w:val="left"/>
        <w:rPr>
          <w:rFonts w:hint="eastAsia" w:ascii="仿宋" w:hAnsi="仿宋" w:eastAsia="仿宋" w:cs="仿宋"/>
          <w:b/>
          <w:spacing w:val="-6"/>
          <w:sz w:val="32"/>
          <w:szCs w:val="32"/>
        </w:rPr>
      </w:pPr>
    </w:p>
    <w:p>
      <w:pPr>
        <w:ind w:firstLine="693" w:firstLineChars="224"/>
        <w:jc w:val="left"/>
        <w:rPr>
          <w:rFonts w:hint="eastAsia" w:ascii="仿宋" w:hAnsi="仿宋" w:eastAsia="仿宋" w:cs="仿宋"/>
          <w:b/>
          <w:spacing w:val="-6"/>
          <w:sz w:val="32"/>
          <w:szCs w:val="32"/>
        </w:rPr>
      </w:pPr>
    </w:p>
    <w:p>
      <w:pPr>
        <w:ind w:firstLine="693" w:firstLineChars="224"/>
        <w:jc w:val="left"/>
        <w:rPr>
          <w:rFonts w:hint="eastAsia" w:ascii="仿宋" w:hAnsi="仿宋" w:eastAsia="仿宋" w:cs="Times New Roman"/>
          <w:b/>
          <w:spacing w:val="-6"/>
          <w:sz w:val="32"/>
          <w:szCs w:val="32"/>
        </w:rPr>
      </w:pPr>
      <w:r>
        <w:rPr>
          <w:rFonts w:ascii="仿宋" w:hAnsi="仿宋" w:eastAsia="仿宋" w:cs="Times New Roman"/>
          <w:b/>
          <w:spacing w:val="-6"/>
          <w:sz w:val="32"/>
          <w:szCs w:val="32"/>
        </w:rPr>
        <w:drawing>
          <wp:inline distT="0" distB="0" distL="0" distR="0">
            <wp:extent cx="5274310" cy="3764280"/>
            <wp:effectExtent l="19050" t="0" r="2045" b="0"/>
            <wp:docPr id="17" name="图片 16" descr="C:\Users\jw405\AppData\Local\Temp\16378953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C:\Users\jw405\AppData\Local\Temp\1637895338(1).png"/>
                    <pic:cNvPicPr>
                      <a:picLocks noChangeAspect="1" noChangeArrowheads="1"/>
                    </pic:cNvPicPr>
                  </pic:nvPicPr>
                  <pic:blipFill>
                    <a:blip r:embed="rId4" cstate="print"/>
                    <a:srcRect/>
                    <a:stretch>
                      <a:fillRect/>
                    </a:stretch>
                  </pic:blipFill>
                  <pic:spPr>
                    <a:xfrm>
                      <a:off x="0" y="0"/>
                      <a:ext cx="5274310" cy="3764125"/>
                    </a:xfrm>
                    <a:prstGeom prst="rect">
                      <a:avLst/>
                    </a:prstGeom>
                    <a:noFill/>
                    <a:ln w="9525">
                      <a:noFill/>
                      <a:miter lim="800000"/>
                      <a:headEnd/>
                      <a:tailEnd/>
                    </a:ln>
                  </pic:spPr>
                </pic:pic>
              </a:graphicData>
            </a:graphic>
          </wp:inline>
        </w:drawing>
      </w:r>
      <w:r>
        <w:drawing>
          <wp:inline distT="0" distB="0" distL="0" distR="0">
            <wp:extent cx="4618355" cy="8131175"/>
            <wp:effectExtent l="19050" t="0" r="0" b="0"/>
            <wp:docPr id="18" name="图片 8" descr="C:\Users\jw405\AppData\Local\Temp\WeChat Files\7b3950715b6bfec83da66b3e152d0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C:\Users\jw405\AppData\Local\Temp\WeChat Files\7b3950715b6bfec83da66b3e152d0e6.jpg"/>
                    <pic:cNvPicPr>
                      <a:picLocks noChangeAspect="1" noChangeArrowheads="1"/>
                    </pic:cNvPicPr>
                  </pic:nvPicPr>
                  <pic:blipFill>
                    <a:blip r:embed="rId5" cstate="print"/>
                    <a:srcRect/>
                    <a:stretch>
                      <a:fillRect/>
                    </a:stretch>
                  </pic:blipFill>
                  <pic:spPr>
                    <a:xfrm>
                      <a:off x="0" y="0"/>
                      <a:ext cx="4619982" cy="8133449"/>
                    </a:xfrm>
                    <a:prstGeom prst="rect">
                      <a:avLst/>
                    </a:prstGeom>
                    <a:noFill/>
                    <a:ln w="9525">
                      <a:noFill/>
                      <a:miter lim="800000"/>
                      <a:headEnd/>
                      <a:tailEnd/>
                    </a:ln>
                  </pic:spPr>
                </pic:pic>
              </a:graphicData>
            </a:graphic>
          </wp:inline>
        </w:drawing>
      </w:r>
    </w:p>
    <w:p>
      <w:pPr>
        <w:ind w:firstLine="693" w:firstLineChars="224"/>
        <w:jc w:val="left"/>
        <w:rPr>
          <w:rFonts w:hint="eastAsia" w:ascii="仿宋" w:hAnsi="仿宋" w:eastAsia="仿宋" w:cs="Times New Roman"/>
          <w:b/>
          <w:spacing w:val="-6"/>
          <w:sz w:val="32"/>
          <w:szCs w:val="32"/>
        </w:rPr>
      </w:pPr>
    </w:p>
    <w:p>
      <w:pPr>
        <w:ind w:firstLine="693" w:firstLineChars="224"/>
        <w:jc w:val="left"/>
        <w:rPr>
          <w:rFonts w:hint="eastAsia" w:ascii="仿宋" w:hAnsi="仿宋" w:eastAsia="仿宋" w:cs="仿宋"/>
          <w:b/>
          <w:spacing w:val="-6"/>
          <w:sz w:val="32"/>
          <w:szCs w:val="32"/>
        </w:rPr>
      </w:pPr>
      <w:r>
        <w:rPr>
          <w:rFonts w:hint="eastAsia" w:ascii="仿宋" w:hAnsi="仿宋" w:eastAsia="仿宋" w:cs="仿宋"/>
          <w:b/>
          <w:spacing w:val="-6"/>
          <w:sz w:val="32"/>
          <w:szCs w:val="32"/>
        </w:rPr>
        <w:t>二、2019年工作</w:t>
      </w:r>
    </w:p>
    <w:p>
      <w:pPr>
        <w:ind w:firstLine="693" w:firstLineChars="224"/>
        <w:jc w:val="left"/>
        <w:rPr>
          <w:rFonts w:hint="eastAsia" w:ascii="仿宋" w:hAnsi="仿宋" w:eastAsia="仿宋" w:cs="仿宋"/>
          <w:b/>
          <w:spacing w:val="-6"/>
          <w:sz w:val="32"/>
          <w:szCs w:val="32"/>
        </w:rPr>
      </w:pPr>
      <w:r>
        <w:rPr>
          <w:rFonts w:hint="eastAsia" w:ascii="仿宋" w:hAnsi="仿宋" w:eastAsia="仿宋" w:cs="仿宋"/>
          <w:b/>
          <w:spacing w:val="-6"/>
          <w:sz w:val="32"/>
          <w:szCs w:val="32"/>
        </w:rPr>
        <w:t>1、成立课程思政教育教学改革研究室</w:t>
      </w:r>
    </w:p>
    <w:p>
      <w:pPr>
        <w:ind w:firstLine="693" w:firstLineChars="224"/>
        <w:jc w:val="left"/>
        <w:rPr>
          <w:rFonts w:hint="eastAsia" w:ascii="仿宋" w:hAnsi="仿宋" w:eastAsia="仿宋" w:cs="仿宋"/>
          <w:b/>
          <w:spacing w:val="-6"/>
          <w:sz w:val="32"/>
          <w:szCs w:val="32"/>
        </w:rPr>
      </w:pPr>
      <w:r>
        <w:rPr>
          <w:rFonts w:hint="eastAsia" w:ascii="仿宋" w:hAnsi="仿宋" w:eastAsia="仿宋" w:cs="仿宋"/>
          <w:b/>
          <w:spacing w:val="-6"/>
          <w:sz w:val="32"/>
          <w:szCs w:val="32"/>
        </w:rPr>
        <w:drawing>
          <wp:inline distT="0" distB="0" distL="0" distR="0">
            <wp:extent cx="5274310" cy="7005955"/>
            <wp:effectExtent l="19050" t="0" r="2045" b="0"/>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noChangeArrowheads="1"/>
                    </pic:cNvPicPr>
                  </pic:nvPicPr>
                  <pic:blipFill>
                    <a:blip r:embed="rId6" cstate="print"/>
                    <a:srcRect b="19289"/>
                    <a:stretch>
                      <a:fillRect/>
                    </a:stretch>
                  </pic:blipFill>
                  <pic:spPr>
                    <a:xfrm>
                      <a:off x="0" y="0"/>
                      <a:ext cx="5274805" cy="7006442"/>
                    </a:xfrm>
                    <a:prstGeom prst="rect">
                      <a:avLst/>
                    </a:prstGeom>
                    <a:noFill/>
                    <a:ln w="9525">
                      <a:noFill/>
                      <a:miter lim="800000"/>
                      <a:headEnd/>
                      <a:tailEnd/>
                    </a:ln>
                  </pic:spPr>
                </pic:pic>
              </a:graphicData>
            </a:graphic>
          </wp:inline>
        </w:drawing>
      </w:r>
    </w:p>
    <w:p>
      <w:pPr>
        <w:ind w:firstLine="693" w:firstLineChars="224"/>
        <w:jc w:val="left"/>
        <w:rPr>
          <w:rFonts w:hint="eastAsia" w:ascii="仿宋" w:hAnsi="仿宋" w:eastAsia="仿宋" w:cs="仿宋"/>
          <w:b/>
          <w:spacing w:val="-6"/>
          <w:sz w:val="32"/>
          <w:szCs w:val="32"/>
        </w:rPr>
      </w:pPr>
    </w:p>
    <w:p>
      <w:pPr>
        <w:ind w:firstLine="693" w:firstLineChars="224"/>
        <w:jc w:val="left"/>
        <w:rPr>
          <w:rFonts w:hint="eastAsia" w:ascii="仿宋" w:hAnsi="仿宋" w:eastAsia="仿宋" w:cs="仿宋"/>
          <w:b/>
          <w:spacing w:val="-6"/>
          <w:sz w:val="32"/>
          <w:szCs w:val="32"/>
        </w:rPr>
      </w:pPr>
    </w:p>
    <w:p>
      <w:pPr>
        <w:ind w:firstLine="693" w:firstLineChars="224"/>
        <w:jc w:val="left"/>
        <w:rPr>
          <w:rFonts w:hint="eastAsia" w:ascii="仿宋" w:hAnsi="仿宋" w:eastAsia="仿宋" w:cs="仿宋"/>
          <w:b/>
          <w:spacing w:val="-6"/>
          <w:sz w:val="32"/>
          <w:szCs w:val="32"/>
        </w:rPr>
      </w:pPr>
      <w:r>
        <w:rPr>
          <w:rFonts w:hint="eastAsia" w:ascii="仿宋" w:hAnsi="仿宋" w:eastAsia="仿宋" w:cs="仿宋"/>
          <w:b/>
          <w:spacing w:val="-6"/>
          <w:sz w:val="32"/>
          <w:szCs w:val="32"/>
        </w:rPr>
        <w:t>2、课程思政教学案例库建设</w:t>
      </w:r>
    </w:p>
    <w:p>
      <w:pPr>
        <w:ind w:firstLine="693" w:firstLineChars="224"/>
        <w:jc w:val="left"/>
        <w:rPr>
          <w:rFonts w:hint="eastAsia" w:ascii="仿宋" w:hAnsi="仿宋" w:eastAsia="仿宋" w:cs="仿宋"/>
          <w:b/>
          <w:spacing w:val="-6"/>
          <w:sz w:val="32"/>
          <w:szCs w:val="32"/>
        </w:rPr>
      </w:pPr>
      <w:r>
        <w:rPr>
          <w:rFonts w:ascii="仿宋" w:hAnsi="仿宋" w:eastAsia="仿宋" w:cs="仿宋"/>
          <w:b/>
          <w:spacing w:val="-6"/>
          <w:sz w:val="32"/>
          <w:szCs w:val="32"/>
        </w:rPr>
        <w:drawing>
          <wp:inline distT="0" distB="0" distL="0" distR="0">
            <wp:extent cx="5274310" cy="7967980"/>
            <wp:effectExtent l="19050" t="0" r="2540" b="0"/>
            <wp:docPr id="426" name="图片 14" descr="C:\Users\jw405\AppData\Local\Temp\WeChat Files\fbe926d90b6c5db1d9f654be253a3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14" descr="C:\Users\jw405\AppData\Local\Temp\WeChat Files\fbe926d90b6c5db1d9f654be253a3a3.jpg"/>
                    <pic:cNvPicPr>
                      <a:picLocks noChangeAspect="1" noChangeArrowheads="1"/>
                    </pic:cNvPicPr>
                  </pic:nvPicPr>
                  <pic:blipFill>
                    <a:blip r:embed="rId7" cstate="print"/>
                    <a:srcRect/>
                    <a:stretch>
                      <a:fillRect/>
                    </a:stretch>
                  </pic:blipFill>
                  <pic:spPr>
                    <a:xfrm>
                      <a:off x="0" y="0"/>
                      <a:ext cx="5274310" cy="7968441"/>
                    </a:xfrm>
                    <a:prstGeom prst="rect">
                      <a:avLst/>
                    </a:prstGeom>
                    <a:noFill/>
                    <a:ln w="9525">
                      <a:noFill/>
                      <a:miter lim="800000"/>
                      <a:headEnd/>
                      <a:tailEnd/>
                    </a:ln>
                  </pic:spPr>
                </pic:pic>
              </a:graphicData>
            </a:graphic>
          </wp:inline>
        </w:drawing>
      </w:r>
    </w:p>
    <w:p>
      <w:pPr>
        <w:ind w:firstLine="693" w:firstLineChars="224"/>
        <w:jc w:val="left"/>
        <w:rPr>
          <w:rFonts w:hint="eastAsia" w:ascii="仿宋" w:hAnsi="仿宋" w:eastAsia="仿宋" w:cs="仿宋"/>
          <w:b/>
          <w:spacing w:val="-6"/>
          <w:sz w:val="32"/>
          <w:szCs w:val="32"/>
        </w:rPr>
      </w:pPr>
    </w:p>
    <w:p>
      <w:pPr>
        <w:ind w:firstLine="693" w:firstLineChars="224"/>
        <w:jc w:val="left"/>
        <w:rPr>
          <w:rFonts w:hint="eastAsia" w:ascii="Times New Roman" w:hAnsi="Times New Roman" w:cs="Times New Roman"/>
          <w:snapToGrid w:val="0"/>
          <w:color w:val="000000"/>
          <w:w w:val="0"/>
          <w:kern w:val="0"/>
          <w:sz w:val="32"/>
          <w:szCs w:val="32"/>
          <w:u w:color="000000"/>
          <w:shd w:val="clear" w:color="000000" w:fill="000000"/>
        </w:rPr>
      </w:pPr>
      <w:r>
        <w:rPr>
          <w:rFonts w:ascii="仿宋" w:hAnsi="仿宋" w:eastAsia="仿宋" w:cs="Times New Roman"/>
          <w:b/>
          <w:spacing w:val="-6"/>
          <w:sz w:val="32"/>
          <w:szCs w:val="32"/>
        </w:rPr>
        <w:drawing>
          <wp:inline distT="0" distB="0" distL="0" distR="0">
            <wp:extent cx="5274310" cy="9138285"/>
            <wp:effectExtent l="19050" t="0" r="2540" b="0"/>
            <wp:docPr id="427" name="图片 11" descr="C:\Users\jw405\AppData\Local\Temp\WeChat Files\604452c027308be59622b58b286b4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11" descr="C:\Users\jw405\AppData\Local\Temp\WeChat Files\604452c027308be59622b58b286b46b.jpg"/>
                    <pic:cNvPicPr>
                      <a:picLocks noChangeAspect="1" noChangeArrowheads="1"/>
                    </pic:cNvPicPr>
                  </pic:nvPicPr>
                  <pic:blipFill>
                    <a:blip r:embed="rId8" cstate="print"/>
                    <a:srcRect/>
                    <a:stretch>
                      <a:fillRect/>
                    </a:stretch>
                  </pic:blipFill>
                  <pic:spPr>
                    <a:xfrm>
                      <a:off x="0" y="0"/>
                      <a:ext cx="5274310" cy="9138850"/>
                    </a:xfrm>
                    <a:prstGeom prst="rect">
                      <a:avLst/>
                    </a:prstGeom>
                    <a:noFill/>
                    <a:ln w="9525">
                      <a:noFill/>
                      <a:miter lim="800000"/>
                      <a:headEnd/>
                      <a:tailEnd/>
                    </a:ln>
                  </pic:spPr>
                </pic:pic>
              </a:graphicData>
            </a:graphic>
          </wp:inline>
        </w:drawing>
      </w:r>
    </w:p>
    <w:p>
      <w:pPr>
        <w:pStyle w:val="10"/>
        <w:ind w:left="420" w:firstLine="0" w:firstLineChars="0"/>
        <w:rPr>
          <w:rFonts w:hint="eastAsia" w:ascii="Times New Roman" w:hAnsi="Times New Roman" w:cs="Times New Roman"/>
          <w:snapToGrid w:val="0"/>
          <w:color w:val="000000"/>
          <w:w w:val="0"/>
          <w:kern w:val="0"/>
          <w:sz w:val="0"/>
          <w:szCs w:val="0"/>
          <w:u w:color="000000"/>
          <w:shd w:val="clear" w:color="000000" w:fill="000000"/>
        </w:rPr>
      </w:pPr>
      <w:r>
        <w:rPr>
          <w:rFonts w:ascii="Times New Roman" w:hAnsi="Times New Roman" w:cs="Times New Roman"/>
          <w:color w:val="000000"/>
          <w:w w:val="0"/>
          <w:kern w:val="0"/>
          <w:sz w:val="0"/>
          <w:szCs w:val="0"/>
          <w:u w:color="000000"/>
          <w:shd w:val="clear" w:color="000000" w:fill="000000"/>
        </w:rPr>
        <w:drawing>
          <wp:inline distT="0" distB="0" distL="0" distR="0">
            <wp:extent cx="5274310" cy="8818245"/>
            <wp:effectExtent l="19050" t="0" r="2540" b="0"/>
            <wp:docPr id="10" name="图片 10" descr="C:\Users\jw405\AppData\Local\Temp\WeChat Files\a48484aab1a8b5f4872612e48ad2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jw405\AppData\Local\Temp\WeChat Files\a48484aab1a8b5f4872612e48ad227a.jpg"/>
                    <pic:cNvPicPr>
                      <a:picLocks noChangeAspect="1" noChangeArrowheads="1"/>
                    </pic:cNvPicPr>
                  </pic:nvPicPr>
                  <pic:blipFill>
                    <a:blip r:embed="rId9" cstate="print"/>
                    <a:srcRect/>
                    <a:stretch>
                      <a:fillRect/>
                    </a:stretch>
                  </pic:blipFill>
                  <pic:spPr>
                    <a:xfrm>
                      <a:off x="0" y="0"/>
                      <a:ext cx="5274310" cy="8818503"/>
                    </a:xfrm>
                    <a:prstGeom prst="rect">
                      <a:avLst/>
                    </a:prstGeom>
                    <a:noFill/>
                    <a:ln w="9525">
                      <a:noFill/>
                      <a:miter lim="800000"/>
                      <a:headEnd/>
                      <a:tailEnd/>
                    </a:ln>
                  </pic:spPr>
                </pic:pic>
              </a:graphicData>
            </a:graphic>
          </wp:inline>
        </w:drawing>
      </w:r>
    </w:p>
    <w:p>
      <w:pPr>
        <w:pStyle w:val="10"/>
        <w:ind w:left="420" w:firstLine="0" w:firstLineChars="0"/>
        <w:rPr>
          <w:rFonts w:hint="eastAsia"/>
        </w:rPr>
      </w:pPr>
      <w:r>
        <w:rPr>
          <w:rFonts w:ascii="Times New Roman" w:hAnsi="Times New Roman" w:eastAsia="Times New Roman" w:cs="Times New Roman"/>
          <w:snapToGrid w:val="0"/>
          <w:color w:val="000000"/>
          <w:w w:val="0"/>
          <w:kern w:val="0"/>
          <w:sz w:val="0"/>
          <w:szCs w:val="0"/>
          <w:u w:color="000000"/>
          <w:shd w:val="clear" w:color="000000" w:fill="000000"/>
        </w:rPr>
        <w:t xml:space="preserve"> </w:t>
      </w:r>
    </w:p>
    <w:p>
      <w:pPr>
        <w:pStyle w:val="10"/>
        <w:ind w:left="420" w:firstLine="0" w:firstLineChars="0"/>
        <w:rPr>
          <w:rFonts w:hint="eastAsia"/>
        </w:rPr>
      </w:pPr>
      <w:r>
        <w:rPr>
          <w:rFonts w:hint="eastAsia"/>
        </w:rPr>
        <w:t>、</w:t>
      </w:r>
      <w:r>
        <w:drawing>
          <wp:inline distT="0" distB="0" distL="0" distR="0">
            <wp:extent cx="4445635" cy="8121015"/>
            <wp:effectExtent l="19050" t="0" r="0" b="0"/>
            <wp:docPr id="23" name="图片 13" descr="C:\Users\jw405\AppData\Local\Temp\WeChat Files\ea65ef51425b85f765fa2c0dee19a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descr="C:\Users\jw405\AppData\Local\Temp\WeChat Files\ea65ef51425b85f765fa2c0dee19ab4.jpg"/>
                    <pic:cNvPicPr>
                      <a:picLocks noChangeAspect="1" noChangeArrowheads="1"/>
                    </pic:cNvPicPr>
                  </pic:nvPicPr>
                  <pic:blipFill>
                    <a:blip r:embed="rId10" cstate="print"/>
                    <a:srcRect/>
                    <a:stretch>
                      <a:fillRect/>
                    </a:stretch>
                  </pic:blipFill>
                  <pic:spPr>
                    <a:xfrm>
                      <a:off x="0" y="0"/>
                      <a:ext cx="4447528" cy="8123845"/>
                    </a:xfrm>
                    <a:prstGeom prst="rect">
                      <a:avLst/>
                    </a:prstGeom>
                    <a:noFill/>
                    <a:ln w="9525">
                      <a:noFill/>
                      <a:miter lim="800000"/>
                      <a:headEnd/>
                      <a:tailEnd/>
                    </a:ln>
                  </pic:spPr>
                </pic:pic>
              </a:graphicData>
            </a:graphic>
          </wp:inline>
        </w:drawing>
      </w:r>
      <w:r>
        <w:drawing>
          <wp:inline distT="0" distB="0" distL="0" distR="0">
            <wp:extent cx="4105910" cy="7596505"/>
            <wp:effectExtent l="19050" t="0" r="8320" b="0"/>
            <wp:docPr id="24" name="图片 12" descr="C:\Users\jw405\AppData\Local\Temp\WeChat Files\ceb4d668445f1d54f42c8b37170b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descr="C:\Users\jw405\AppData\Local\Temp\WeChat Files\ceb4d668445f1d54f42c8b37170b220.jpg"/>
                    <pic:cNvPicPr>
                      <a:picLocks noChangeAspect="1" noChangeArrowheads="1"/>
                    </pic:cNvPicPr>
                  </pic:nvPicPr>
                  <pic:blipFill>
                    <a:blip r:embed="rId11" cstate="print"/>
                    <a:srcRect/>
                    <a:stretch>
                      <a:fillRect/>
                    </a:stretch>
                  </pic:blipFill>
                  <pic:spPr>
                    <a:xfrm>
                      <a:off x="0" y="0"/>
                      <a:ext cx="4106095" cy="7595961"/>
                    </a:xfrm>
                    <a:prstGeom prst="rect">
                      <a:avLst/>
                    </a:prstGeom>
                    <a:noFill/>
                    <a:ln w="9525">
                      <a:noFill/>
                      <a:miter lim="800000"/>
                      <a:headEnd/>
                      <a:tailEnd/>
                    </a:ln>
                  </pic:spPr>
                </pic:pic>
              </a:graphicData>
            </a:graphic>
          </wp:inline>
        </w:drawing>
      </w:r>
    </w:p>
    <w:p>
      <w:pPr>
        <w:pStyle w:val="10"/>
        <w:ind w:left="420" w:firstLine="0" w:firstLineChars="0"/>
        <w:rPr>
          <w:rFonts w:hint="eastAsia"/>
        </w:rPr>
      </w:pPr>
    </w:p>
    <w:p>
      <w:pPr>
        <w:pStyle w:val="10"/>
        <w:ind w:left="420" w:firstLine="0" w:firstLineChars="0"/>
        <w:rPr>
          <w:rFonts w:hint="eastAsia"/>
        </w:rPr>
      </w:pPr>
    </w:p>
    <w:p>
      <w:pPr>
        <w:pStyle w:val="10"/>
        <w:ind w:left="420" w:firstLine="0" w:firstLineChars="0"/>
        <w:rPr>
          <w:rFonts w:hint="eastAsia"/>
        </w:rPr>
      </w:pPr>
    </w:p>
    <w:p>
      <w:pPr>
        <w:pStyle w:val="10"/>
        <w:ind w:left="420" w:firstLine="0" w:firstLineChars="0"/>
        <w:rPr>
          <w:rFonts w:hint="eastAsia"/>
        </w:rPr>
      </w:pPr>
    </w:p>
    <w:p>
      <w:pPr>
        <w:pStyle w:val="10"/>
        <w:ind w:left="420" w:firstLine="0" w:firstLineChars="0"/>
        <w:rPr>
          <w:rFonts w:hint="eastAsia"/>
        </w:rPr>
      </w:pPr>
    </w:p>
    <w:p>
      <w:pPr>
        <w:pStyle w:val="10"/>
        <w:ind w:left="420" w:firstLine="0" w:firstLineChars="0"/>
        <w:rPr>
          <w:rFonts w:hint="eastAsia"/>
        </w:rPr>
      </w:pPr>
      <w:r>
        <w:rPr>
          <w:rFonts w:hint="eastAsia"/>
        </w:rPr>
        <w:t>3、学习讲座</w:t>
      </w:r>
    </w:p>
    <w:p>
      <w:pPr>
        <w:pStyle w:val="10"/>
        <w:ind w:left="420" w:firstLine="0" w:firstLineChars="0"/>
        <w:rPr>
          <w:rFonts w:hint="eastAsia"/>
        </w:rPr>
      </w:pPr>
      <w:r>
        <w:drawing>
          <wp:inline distT="0" distB="0" distL="0" distR="0">
            <wp:extent cx="4662805" cy="8348345"/>
            <wp:effectExtent l="19050" t="0" r="4395" b="0"/>
            <wp:docPr id="6" name="图片 6" descr="C:\Users\jw405\AppData\Local\Temp\WeChat Files\0fd478084b5d9f6e0fe9ec4bcebe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jw405\AppData\Local\Temp\WeChat Files\0fd478084b5d9f6e0fe9ec4bcebe216.jpg"/>
                    <pic:cNvPicPr>
                      <a:picLocks noChangeAspect="1" noChangeArrowheads="1"/>
                    </pic:cNvPicPr>
                  </pic:nvPicPr>
                  <pic:blipFill>
                    <a:blip r:embed="rId12" cstate="print"/>
                    <a:srcRect/>
                    <a:stretch>
                      <a:fillRect/>
                    </a:stretch>
                  </pic:blipFill>
                  <pic:spPr>
                    <a:xfrm>
                      <a:off x="0" y="0"/>
                      <a:ext cx="4663950" cy="8350313"/>
                    </a:xfrm>
                    <a:prstGeom prst="rect">
                      <a:avLst/>
                    </a:prstGeom>
                    <a:noFill/>
                    <a:ln w="9525">
                      <a:noFill/>
                      <a:miter lim="800000"/>
                      <a:headEnd/>
                      <a:tailEnd/>
                    </a:ln>
                  </pic:spPr>
                </pic:pic>
              </a:graphicData>
            </a:graphic>
          </wp:inline>
        </w:drawing>
      </w:r>
    </w:p>
    <w:p>
      <w:pPr>
        <w:pStyle w:val="10"/>
        <w:ind w:left="420" w:firstLine="0" w:firstLineChars="0"/>
        <w:rPr>
          <w:rFonts w:hint="eastAsia"/>
        </w:rPr>
      </w:pPr>
      <w:r>
        <w:rPr>
          <w:rFonts w:hint="eastAsia"/>
        </w:rPr>
        <w:t>4、课程思政案例集</w:t>
      </w:r>
    </w:p>
    <w:p>
      <w:pPr>
        <w:pStyle w:val="10"/>
        <w:ind w:left="420" w:firstLine="0" w:firstLineChars="0"/>
        <w:rPr>
          <w:rFonts w:hint="eastAsia"/>
        </w:rPr>
      </w:pPr>
      <w:r>
        <w:drawing>
          <wp:inline distT="0" distB="0" distL="0" distR="0">
            <wp:extent cx="5274310" cy="8470900"/>
            <wp:effectExtent l="19050" t="0" r="2540" b="0"/>
            <wp:docPr id="5" name="图片 5" descr="C:\Users\jw405\AppData\Local\Temp\WeChat Files\678db7d935988209506209591f42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jw405\AppData\Local\Temp\WeChat Files\678db7d935988209506209591f42ee2.jpg"/>
                    <pic:cNvPicPr>
                      <a:picLocks noChangeAspect="1" noChangeArrowheads="1"/>
                    </pic:cNvPicPr>
                  </pic:nvPicPr>
                  <pic:blipFill>
                    <a:blip r:embed="rId13" cstate="print"/>
                    <a:srcRect/>
                    <a:stretch>
                      <a:fillRect/>
                    </a:stretch>
                  </pic:blipFill>
                  <pic:spPr>
                    <a:xfrm>
                      <a:off x="0" y="0"/>
                      <a:ext cx="5274310" cy="8471047"/>
                    </a:xfrm>
                    <a:prstGeom prst="rect">
                      <a:avLst/>
                    </a:prstGeom>
                    <a:noFill/>
                    <a:ln w="9525">
                      <a:noFill/>
                      <a:miter lim="800000"/>
                      <a:headEnd/>
                      <a:tailEnd/>
                    </a:ln>
                  </pic:spPr>
                </pic:pic>
              </a:graphicData>
            </a:graphic>
          </wp:inline>
        </w:drawing>
      </w:r>
    </w:p>
    <w:p>
      <w:pPr>
        <w:pStyle w:val="10"/>
        <w:ind w:left="420" w:firstLine="0" w:firstLineChars="0"/>
        <w:rPr>
          <w:rFonts w:hint="eastAsia"/>
        </w:rPr>
      </w:pPr>
    </w:p>
    <w:p>
      <w:pPr>
        <w:pStyle w:val="10"/>
        <w:ind w:left="420" w:firstLine="0" w:firstLineChars="0"/>
        <w:rPr>
          <w:rFonts w:hint="eastAsia"/>
        </w:rPr>
      </w:pPr>
      <w:r>
        <w:rPr>
          <w:rFonts w:hint="eastAsia"/>
        </w:rPr>
        <w:t>三、2020年</w:t>
      </w:r>
    </w:p>
    <w:p>
      <w:pPr>
        <w:pStyle w:val="10"/>
        <w:ind w:left="420" w:firstLine="0" w:firstLineChars="0"/>
        <w:rPr>
          <w:rFonts w:hint="eastAsia"/>
        </w:rPr>
      </w:pPr>
      <w:r>
        <w:rPr>
          <w:rFonts w:hint="eastAsia"/>
        </w:rPr>
        <w:t>1、课程思政教育教学能力提升培训</w:t>
      </w:r>
    </w:p>
    <w:p>
      <w:pPr>
        <w:pStyle w:val="10"/>
        <w:ind w:left="420" w:firstLine="0" w:firstLineChars="0"/>
        <w:rPr>
          <w:rFonts w:hint="eastAsia"/>
        </w:rPr>
      </w:pPr>
    </w:p>
    <w:p>
      <w:pPr>
        <w:pStyle w:val="10"/>
        <w:ind w:left="420" w:firstLine="0" w:firstLineChars="0"/>
        <w:rPr>
          <w:rFonts w:hint="eastAsia"/>
        </w:rPr>
      </w:pPr>
      <w:r>
        <w:drawing>
          <wp:inline distT="0" distB="0" distL="0" distR="0">
            <wp:extent cx="4462145" cy="7793990"/>
            <wp:effectExtent l="19050" t="0" r="0" b="0"/>
            <wp:docPr id="4" name="图片 4" descr="C:\Users\jw405\AppData\Local\Temp\WeChat Files\528229f9502bfd9be232c24484e5b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jw405\AppData\Local\Temp\WeChat Files\528229f9502bfd9be232c24484e5b85.jpg"/>
                    <pic:cNvPicPr>
                      <a:picLocks noChangeAspect="1" noChangeArrowheads="1"/>
                    </pic:cNvPicPr>
                  </pic:nvPicPr>
                  <pic:blipFill>
                    <a:blip r:embed="rId14" cstate="print"/>
                    <a:srcRect/>
                    <a:stretch>
                      <a:fillRect/>
                    </a:stretch>
                  </pic:blipFill>
                  <pic:spPr>
                    <a:xfrm>
                      <a:off x="0" y="0"/>
                      <a:ext cx="4462164" cy="7793854"/>
                    </a:xfrm>
                    <a:prstGeom prst="rect">
                      <a:avLst/>
                    </a:prstGeom>
                    <a:noFill/>
                    <a:ln w="9525">
                      <a:noFill/>
                      <a:miter lim="800000"/>
                      <a:headEnd/>
                      <a:tailEnd/>
                    </a:ln>
                  </pic:spPr>
                </pic:pic>
              </a:graphicData>
            </a:graphic>
          </wp:inline>
        </w:drawing>
      </w:r>
    </w:p>
    <w:p>
      <w:pPr>
        <w:pStyle w:val="10"/>
        <w:ind w:left="420" w:firstLine="0" w:firstLineChars="0"/>
        <w:rPr>
          <w:rFonts w:hint="eastAsia"/>
        </w:rPr>
      </w:pPr>
      <w:r>
        <w:drawing>
          <wp:inline distT="0" distB="0" distL="0" distR="0">
            <wp:extent cx="4574540" cy="8846820"/>
            <wp:effectExtent l="19050" t="0" r="0" b="0"/>
            <wp:docPr id="3" name="图片 3" descr="C:\Users\jw405\AppData\Local\Temp\WeChat Files\c95839aa38922b3c058d7da84296e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jw405\AppData\Local\Temp\WeChat Files\c95839aa38922b3c058d7da84296ec3.jpg"/>
                    <pic:cNvPicPr>
                      <a:picLocks noChangeAspect="1" noChangeArrowheads="1"/>
                    </pic:cNvPicPr>
                  </pic:nvPicPr>
                  <pic:blipFill>
                    <a:blip r:embed="rId15" cstate="print"/>
                    <a:srcRect/>
                    <a:stretch>
                      <a:fillRect/>
                    </a:stretch>
                  </pic:blipFill>
                  <pic:spPr>
                    <a:xfrm>
                      <a:off x="0" y="0"/>
                      <a:ext cx="4574342" cy="8846265"/>
                    </a:xfrm>
                    <a:prstGeom prst="rect">
                      <a:avLst/>
                    </a:prstGeom>
                    <a:noFill/>
                    <a:ln w="9525">
                      <a:noFill/>
                      <a:miter lim="800000"/>
                      <a:headEnd/>
                      <a:tailEnd/>
                    </a:ln>
                  </pic:spPr>
                </pic:pic>
              </a:graphicData>
            </a:graphic>
          </wp:inline>
        </w:drawing>
      </w:r>
    </w:p>
    <w:p>
      <w:pPr>
        <w:pStyle w:val="10"/>
        <w:ind w:left="420" w:firstLine="0" w:firstLineChars="0"/>
        <w:rPr>
          <w:rFonts w:hint="eastAsia"/>
        </w:rPr>
      </w:pPr>
      <w:r>
        <w:drawing>
          <wp:inline distT="0" distB="0" distL="0" distR="0">
            <wp:extent cx="4664075" cy="8240395"/>
            <wp:effectExtent l="19050" t="0" r="2788" b="0"/>
            <wp:docPr id="2" name="图片 2" descr="C:\Users\jw405\AppData\Local\Temp\WeChat Files\4ed4f1e7dda8d62d49c0e8454208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jw405\AppData\Local\Temp\WeChat Files\4ed4f1e7dda8d62d49c0e8454208977.jpg"/>
                    <pic:cNvPicPr>
                      <a:picLocks noChangeAspect="1" noChangeArrowheads="1"/>
                    </pic:cNvPicPr>
                  </pic:nvPicPr>
                  <pic:blipFill>
                    <a:blip r:embed="rId16" cstate="print"/>
                    <a:srcRect/>
                    <a:stretch>
                      <a:fillRect/>
                    </a:stretch>
                  </pic:blipFill>
                  <pic:spPr>
                    <a:xfrm>
                      <a:off x="0" y="0"/>
                      <a:ext cx="4664025" cy="8239753"/>
                    </a:xfrm>
                    <a:prstGeom prst="rect">
                      <a:avLst/>
                    </a:prstGeom>
                    <a:noFill/>
                    <a:ln w="9525">
                      <a:noFill/>
                      <a:miter lim="800000"/>
                      <a:headEnd/>
                      <a:tailEnd/>
                    </a:ln>
                  </pic:spPr>
                </pic:pic>
              </a:graphicData>
            </a:graphic>
          </wp:inline>
        </w:drawing>
      </w:r>
    </w:p>
    <w:p>
      <w:pPr>
        <w:pStyle w:val="10"/>
        <w:ind w:left="420" w:firstLine="0" w:firstLineChars="0"/>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drawing>
          <wp:anchor distT="0" distB="0" distL="114300" distR="114300" simplePos="0" relativeHeight="251659264" behindDoc="1" locked="0" layoutInCell="1" allowOverlap="1">
            <wp:simplePos x="0" y="0"/>
            <wp:positionH relativeFrom="column">
              <wp:posOffset>-2540</wp:posOffset>
            </wp:positionH>
            <wp:positionV relativeFrom="paragraph">
              <wp:posOffset>1398270</wp:posOffset>
            </wp:positionV>
            <wp:extent cx="7291705" cy="4556760"/>
            <wp:effectExtent l="0" t="1371600" r="0" b="1348806"/>
            <wp:wrapTight wrapText="bothSides">
              <wp:wrapPolygon>
                <wp:start x="21613" y="-70"/>
                <wp:lineTo x="55" y="-70"/>
                <wp:lineTo x="55" y="21602"/>
                <wp:lineTo x="21613" y="21602"/>
                <wp:lineTo x="21613" y="-70"/>
              </wp:wrapPolygon>
            </wp:wrapTight>
            <wp:docPr id="2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pic:cNvPicPr>
                      <a:picLocks noChangeAspect="1" noChangeArrowheads="1"/>
                    </pic:cNvPicPr>
                  </pic:nvPicPr>
                  <pic:blipFill>
                    <a:blip r:embed="rId17" cstate="print"/>
                    <a:srcRect/>
                    <a:stretch>
                      <a:fillRect/>
                    </a:stretch>
                  </pic:blipFill>
                  <pic:spPr>
                    <a:xfrm rot="16200000">
                      <a:off x="0" y="0"/>
                      <a:ext cx="7291450" cy="4556694"/>
                    </a:xfrm>
                    <a:prstGeom prst="rect">
                      <a:avLst/>
                    </a:prstGeom>
                    <a:noFill/>
                    <a:ln w="9525">
                      <a:noFill/>
                      <a:miter lim="800000"/>
                      <a:headEnd/>
                      <a:tailEnd/>
                    </a:ln>
                  </pic:spPr>
                </pic:pic>
              </a:graphicData>
            </a:graphic>
          </wp:anchor>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四、历年修订和完善人才培养方案、授课计划和教案</w:t>
      </w:r>
    </w:p>
    <w:p>
      <w:pPr>
        <w:rPr>
          <w:rFonts w:hint="eastAsia"/>
        </w:rPr>
      </w:pPr>
    </w:p>
    <w:p>
      <w:pPr>
        <w:pStyle w:val="10"/>
        <w:numPr>
          <w:ilvl w:val="0"/>
          <w:numId w:val="2"/>
        </w:numPr>
        <w:ind w:firstLineChars="0"/>
        <w:rPr>
          <w:rFonts w:hint="eastAsia"/>
        </w:rPr>
      </w:pPr>
      <w:r>
        <w:rPr>
          <w:rFonts w:hint="eastAsia"/>
        </w:rPr>
        <w:t>人才培养方案</w:t>
      </w:r>
      <w:r>
        <w:t>2021佐证：</w:t>
      </w:r>
      <w:r>
        <w:fldChar w:fldCharType="begin"/>
      </w:r>
      <w:r>
        <w:instrText xml:space="preserve"> HYPERLINK "http://www.vtep.edu.cn/articles/202110/a629199.html" </w:instrText>
      </w:r>
      <w:r>
        <w:fldChar w:fldCharType="separate"/>
      </w:r>
      <w:r>
        <w:rPr>
          <w:rStyle w:val="8"/>
        </w:rPr>
        <w:t>http://www.vtep.edu.cn/articles/202110/a629199.html</w:t>
      </w:r>
      <w:r>
        <w:rPr>
          <w:rStyle w:val="8"/>
        </w:rPr>
        <w:fldChar w:fldCharType="end"/>
      </w:r>
    </w:p>
    <w:p>
      <w:pPr>
        <w:pStyle w:val="10"/>
        <w:numPr>
          <w:ilvl w:val="0"/>
          <w:numId w:val="2"/>
        </w:numPr>
        <w:ind w:firstLineChars="0"/>
        <w:rPr>
          <w:rFonts w:hint="eastAsia"/>
        </w:rPr>
      </w:pPr>
      <w:r>
        <w:rPr>
          <w:rFonts w:hint="eastAsia"/>
        </w:rPr>
        <w:t>教案</w:t>
      </w:r>
    </w:p>
    <w:p>
      <w:pPr>
        <w:rPr>
          <w:rFonts w:hint="eastAsia"/>
        </w:rPr>
      </w:pPr>
      <w:r>
        <w:drawing>
          <wp:inline distT="0" distB="0" distL="0" distR="0">
            <wp:extent cx="4376420" cy="7599680"/>
            <wp:effectExtent l="19050" t="0" r="4547" b="0"/>
            <wp:docPr id="430" name="图片 9" descr="C:\Users\jw405\AppData\Local\Temp\WeChat Files\4c902ba8148b86f13fb9cfef3afa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9" descr="C:\Users\jw405\AppData\Local\Temp\WeChat Files\4c902ba8148b86f13fb9cfef3afa054.jpg"/>
                    <pic:cNvPicPr>
                      <a:picLocks noChangeAspect="1" noChangeArrowheads="1"/>
                    </pic:cNvPicPr>
                  </pic:nvPicPr>
                  <pic:blipFill>
                    <a:blip r:embed="rId18" cstate="print"/>
                    <a:srcRect/>
                    <a:stretch>
                      <a:fillRect/>
                    </a:stretch>
                  </pic:blipFill>
                  <pic:spPr>
                    <a:xfrm>
                      <a:off x="0" y="0"/>
                      <a:ext cx="4378156" cy="7602297"/>
                    </a:xfrm>
                    <a:prstGeom prst="rect">
                      <a:avLst/>
                    </a:prstGeom>
                    <a:noFill/>
                    <a:ln w="9525">
                      <a:noFill/>
                      <a:miter lim="800000"/>
                      <a:headEnd/>
                      <a:tailEnd/>
                    </a:ln>
                  </pic:spPr>
                </pic:pic>
              </a:graphicData>
            </a:graphic>
          </wp:inline>
        </w:drawing>
      </w:r>
    </w:p>
    <w:p>
      <w:pPr>
        <w:rPr>
          <w:rFonts w:hint="eastAsia"/>
        </w:rPr>
      </w:pPr>
    </w:p>
    <w:p>
      <w:pPr>
        <w:rPr>
          <w:rFonts w:hint="eastAsia"/>
        </w:rPr>
      </w:pPr>
      <w:r>
        <w:rPr>
          <w:rFonts w:hint="eastAsia"/>
        </w:rPr>
        <w:t>3、授课计划</w:t>
      </w:r>
    </w:p>
    <w:p>
      <w:r>
        <w:drawing>
          <wp:inline distT="0" distB="0" distL="0" distR="0">
            <wp:extent cx="5274310" cy="6170930"/>
            <wp:effectExtent l="19050" t="0" r="2540" b="0"/>
            <wp:docPr id="27" name="图片 23" descr="C:\Users\jw405\AppData\Local\Temp\16378963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descr="C:\Users\jw405\AppData\Local\Temp\1637896369(1).png"/>
                    <pic:cNvPicPr>
                      <a:picLocks noChangeAspect="1" noChangeArrowheads="1"/>
                    </pic:cNvPicPr>
                  </pic:nvPicPr>
                  <pic:blipFill>
                    <a:blip r:embed="rId19" cstate="print"/>
                    <a:srcRect/>
                    <a:stretch>
                      <a:fillRect/>
                    </a:stretch>
                  </pic:blipFill>
                  <pic:spPr>
                    <a:xfrm>
                      <a:off x="0" y="0"/>
                      <a:ext cx="5274310" cy="6171549"/>
                    </a:xfrm>
                    <a:prstGeom prst="rect">
                      <a:avLst/>
                    </a:prstGeom>
                    <a:noFill/>
                    <a:ln w="9525">
                      <a:noFill/>
                      <a:miter lim="800000"/>
                      <a:headEnd/>
                      <a:tailEnd/>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506B26"/>
    <w:multiLevelType w:val="multilevel"/>
    <w:tmpl w:val="5A506B2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67B0E36"/>
    <w:multiLevelType w:val="multilevel"/>
    <w:tmpl w:val="767B0E3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814CF4"/>
    <w:rsid w:val="00187130"/>
    <w:rsid w:val="004549B6"/>
    <w:rsid w:val="00793AFE"/>
    <w:rsid w:val="007B0DC7"/>
    <w:rsid w:val="00814CF4"/>
    <w:rsid w:val="00B22084"/>
    <w:rsid w:val="00BC29CD"/>
    <w:rsid w:val="00CC4898"/>
    <w:rsid w:val="00E974BE"/>
    <w:rsid w:val="449F74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12"/>
    <w:semiHidden/>
    <w:unhideWhenUsed/>
    <w:uiPriority w:val="99"/>
    <w:pPr>
      <w:ind w:left="100" w:leftChars="2500"/>
    </w:pPr>
  </w:style>
  <w:style w:type="paragraph" w:styleId="3">
    <w:name w:val="Balloon Text"/>
    <w:basedOn w:val="1"/>
    <w:link w:val="9"/>
    <w:semiHidden/>
    <w:unhideWhenUsed/>
    <w:uiPriority w:val="99"/>
    <w:rPr>
      <w:sz w:val="18"/>
      <w:szCs w:val="18"/>
    </w:rPr>
  </w:style>
  <w:style w:type="paragraph" w:styleId="4">
    <w:name w:val="Title"/>
    <w:basedOn w:val="1"/>
    <w:next w:val="1"/>
    <w:link w:val="11"/>
    <w:qFormat/>
    <w:uiPriority w:val="99"/>
    <w:pPr>
      <w:spacing w:before="240" w:after="60"/>
      <w:jc w:val="center"/>
      <w:outlineLvl w:val="0"/>
    </w:pPr>
    <w:rPr>
      <w:rFonts w:ascii="等线 Light" w:hAnsi="等线 Light" w:eastAsia="宋体" w:cs="等线 Light"/>
      <w:b/>
      <w:bCs/>
      <w:sz w:val="32"/>
      <w:szCs w:val="32"/>
    </w:rPr>
  </w:style>
  <w:style w:type="table" w:styleId="6">
    <w:name w:val="Table Grid"/>
    <w:basedOn w:val="5"/>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Hyperlink"/>
    <w:basedOn w:val="7"/>
    <w:unhideWhenUsed/>
    <w:uiPriority w:val="99"/>
    <w:rPr>
      <w:color w:val="0563C1" w:themeColor="hyperlink"/>
      <w:u w:val="single"/>
    </w:rPr>
  </w:style>
  <w:style w:type="character" w:customStyle="1" w:styleId="9">
    <w:name w:val="批注框文本 Char"/>
    <w:basedOn w:val="7"/>
    <w:link w:val="3"/>
    <w:semiHidden/>
    <w:uiPriority w:val="99"/>
    <w:rPr>
      <w:sz w:val="18"/>
      <w:szCs w:val="18"/>
    </w:rPr>
  </w:style>
  <w:style w:type="paragraph" w:styleId="10">
    <w:name w:val="List Paragraph"/>
    <w:basedOn w:val="1"/>
    <w:qFormat/>
    <w:uiPriority w:val="34"/>
    <w:pPr>
      <w:ind w:firstLine="420" w:firstLineChars="200"/>
    </w:pPr>
  </w:style>
  <w:style w:type="character" w:customStyle="1" w:styleId="11">
    <w:name w:val="标题 Char"/>
    <w:basedOn w:val="7"/>
    <w:link w:val="4"/>
    <w:uiPriority w:val="99"/>
    <w:rPr>
      <w:rFonts w:ascii="等线 Light" w:hAnsi="等线 Light" w:eastAsia="宋体" w:cs="等线 Light"/>
      <w:b/>
      <w:bCs/>
      <w:sz w:val="32"/>
      <w:szCs w:val="32"/>
    </w:rPr>
  </w:style>
  <w:style w:type="character" w:customStyle="1" w:styleId="12">
    <w:name w:val="日期 Char"/>
    <w:basedOn w:val="7"/>
    <w:link w:val="2"/>
    <w:semiHidden/>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24</Pages>
  <Words>507</Words>
  <Characters>2895</Characters>
  <Lines>24</Lines>
  <Paragraphs>6</Paragraphs>
  <TotalTime>35</TotalTime>
  <ScaleCrop>false</ScaleCrop>
  <LinksUpToDate>false</LinksUpToDate>
  <CharactersWithSpaces>3396</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2021-11-26T02:41:00Z</dcterms:created>
  <dc:creator>jw405</dc:creator>
  <cp:lastModifiedBy>数据平台</cp:lastModifiedBy>
  <dcterms:modified xsi:type="dcterms:W3CDTF">2021-11-26T07:58:06Z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3B7E3063970F48188A0D1DE3E850932A</vt:lpwstr>
  </property>
</Properties>
</file>